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04D5" w14:textId="77777777" w:rsidR="009032E4" w:rsidRPr="0010311D" w:rsidRDefault="009032E4" w:rsidP="009032E4">
      <w:pPr>
        <w:ind w:right="-330"/>
        <w:rPr>
          <w:b/>
          <w:bCs/>
          <w:sz w:val="48"/>
          <w:szCs w:val="48"/>
          <w:lang w:val="hr-HR"/>
        </w:rPr>
      </w:pPr>
      <w:r w:rsidRPr="0010311D">
        <w:rPr>
          <w:b/>
          <w:bCs/>
          <w:sz w:val="48"/>
          <w:szCs w:val="48"/>
          <w:lang w:val="hr-HR"/>
        </w:rPr>
        <w:t>16.</w:t>
      </w:r>
      <w:r w:rsidRPr="0010311D">
        <w:rPr>
          <w:b/>
          <w:bCs/>
          <w:sz w:val="48"/>
          <w:szCs w:val="48"/>
          <w:lang w:val="hr-HR"/>
        </w:rPr>
        <w:tab/>
      </w:r>
      <w:proofErr w:type="spellStart"/>
      <w:r w:rsidRPr="0010311D">
        <w:rPr>
          <w:b/>
          <w:bCs/>
          <w:sz w:val="48"/>
          <w:szCs w:val="48"/>
          <w:lang w:val="hr-HR"/>
        </w:rPr>
        <w:t>Goodness</w:t>
      </w:r>
      <w:proofErr w:type="spellEnd"/>
      <w:r w:rsidRPr="0010311D">
        <w:rPr>
          <w:b/>
          <w:bCs/>
          <w:sz w:val="48"/>
          <w:szCs w:val="48"/>
          <w:lang w:val="hr-HR"/>
        </w:rPr>
        <w:t xml:space="preserve"> </w:t>
      </w:r>
      <w:proofErr w:type="spellStart"/>
      <w:r w:rsidRPr="0010311D">
        <w:rPr>
          <w:b/>
          <w:bCs/>
          <w:sz w:val="48"/>
          <w:szCs w:val="48"/>
          <w:lang w:val="hr-HR"/>
        </w:rPr>
        <w:t>Has</w:t>
      </w:r>
      <w:proofErr w:type="spellEnd"/>
      <w:r w:rsidRPr="0010311D">
        <w:rPr>
          <w:b/>
          <w:bCs/>
          <w:sz w:val="48"/>
          <w:szCs w:val="48"/>
          <w:lang w:val="hr-HR"/>
        </w:rPr>
        <w:t xml:space="preserve"> </w:t>
      </w:r>
      <w:proofErr w:type="spellStart"/>
      <w:r w:rsidRPr="0010311D">
        <w:rPr>
          <w:b/>
          <w:bCs/>
          <w:sz w:val="48"/>
          <w:szCs w:val="48"/>
          <w:lang w:val="hr-HR"/>
        </w:rPr>
        <w:t>Nothing</w:t>
      </w:r>
      <w:proofErr w:type="spellEnd"/>
      <w:r w:rsidRPr="0010311D">
        <w:rPr>
          <w:b/>
          <w:bCs/>
          <w:sz w:val="48"/>
          <w:szCs w:val="48"/>
          <w:lang w:val="hr-HR"/>
        </w:rPr>
        <w:t xml:space="preserve"> (</w:t>
      </w:r>
      <w:proofErr w:type="spellStart"/>
      <w:r w:rsidRPr="0010311D">
        <w:rPr>
          <w:b/>
          <w:bCs/>
          <w:sz w:val="48"/>
          <w:szCs w:val="48"/>
          <w:lang w:val="hr-HR"/>
        </w:rPr>
        <w:t>much</w:t>
      </w:r>
      <w:proofErr w:type="spellEnd"/>
      <w:r w:rsidRPr="0010311D">
        <w:rPr>
          <w:b/>
          <w:bCs/>
          <w:sz w:val="48"/>
          <w:szCs w:val="48"/>
          <w:lang w:val="hr-HR"/>
        </w:rPr>
        <w:t xml:space="preserve">) to Do </w:t>
      </w:r>
      <w:proofErr w:type="spellStart"/>
      <w:r w:rsidRPr="0010311D">
        <w:rPr>
          <w:b/>
          <w:bCs/>
          <w:sz w:val="48"/>
          <w:szCs w:val="48"/>
          <w:lang w:val="hr-HR"/>
        </w:rPr>
        <w:t>with</w:t>
      </w:r>
      <w:proofErr w:type="spellEnd"/>
      <w:r w:rsidRPr="0010311D">
        <w:rPr>
          <w:b/>
          <w:bCs/>
          <w:sz w:val="48"/>
          <w:szCs w:val="48"/>
          <w:lang w:val="hr-HR"/>
        </w:rPr>
        <w:t xml:space="preserve"> </w:t>
      </w:r>
      <w:proofErr w:type="spellStart"/>
      <w:r w:rsidRPr="0010311D">
        <w:rPr>
          <w:b/>
          <w:bCs/>
          <w:sz w:val="48"/>
          <w:szCs w:val="48"/>
          <w:lang w:val="hr-HR"/>
        </w:rPr>
        <w:t>it</w:t>
      </w:r>
      <w:proofErr w:type="spellEnd"/>
    </w:p>
    <w:p w14:paraId="30083F97" w14:textId="77777777" w:rsidR="009032E4" w:rsidRPr="0010311D" w:rsidRDefault="009032E4" w:rsidP="009032E4">
      <w:pPr>
        <w:rPr>
          <w:b/>
          <w:bCs/>
          <w:sz w:val="32"/>
          <w:szCs w:val="32"/>
          <w:lang w:val="hr-HR"/>
        </w:rPr>
      </w:pPr>
      <w:r w:rsidRPr="0010311D">
        <w:rPr>
          <w:b/>
          <w:bCs/>
          <w:sz w:val="32"/>
          <w:szCs w:val="32"/>
          <w:lang w:val="hr-HR"/>
        </w:rPr>
        <w:t xml:space="preserve">1. </w:t>
      </w:r>
      <w:proofErr w:type="spellStart"/>
      <w:r w:rsidRPr="0010311D">
        <w:rPr>
          <w:b/>
          <w:bCs/>
          <w:sz w:val="32"/>
          <w:szCs w:val="32"/>
          <w:lang w:val="hr-HR"/>
        </w:rPr>
        <w:t>Introduction</w:t>
      </w:r>
      <w:proofErr w:type="spellEnd"/>
    </w:p>
    <w:p w14:paraId="477C4006" w14:textId="77777777" w:rsidR="009032E4" w:rsidRPr="0010311D" w:rsidRDefault="009032E4" w:rsidP="009032E4">
      <w:pPr>
        <w:rPr>
          <w:sz w:val="32"/>
          <w:szCs w:val="32"/>
          <w:lang w:val="hr-HR"/>
        </w:rPr>
      </w:pPr>
      <w:r w:rsidRPr="0010311D">
        <w:rPr>
          <w:sz w:val="32"/>
          <w:szCs w:val="32"/>
          <w:lang w:val="hr-HR"/>
        </w:rPr>
        <w:t xml:space="preserve">In </w:t>
      </w:r>
      <w:proofErr w:type="spellStart"/>
      <w:r w:rsidRPr="0010311D">
        <w:rPr>
          <w:sz w:val="32"/>
          <w:szCs w:val="32"/>
          <w:lang w:val="hr-HR"/>
        </w:rPr>
        <w:t>The</w:t>
      </w:r>
      <w:proofErr w:type="spellEnd"/>
      <w:r w:rsidRPr="0010311D">
        <w:rPr>
          <w:sz w:val="32"/>
          <w:szCs w:val="32"/>
          <w:lang w:val="hr-HR"/>
        </w:rPr>
        <w:t xml:space="preserve"> 1932 film </w:t>
      </w:r>
      <w:proofErr w:type="spellStart"/>
      <w:r w:rsidRPr="0010311D">
        <w:rPr>
          <w:i/>
          <w:iCs/>
          <w:sz w:val="32"/>
          <w:szCs w:val="32"/>
          <w:lang w:val="hr-HR"/>
        </w:rPr>
        <w:t>Night</w:t>
      </w:r>
      <w:proofErr w:type="spellEnd"/>
      <w:r w:rsidRPr="0010311D">
        <w:rPr>
          <w:i/>
          <w:iCs/>
          <w:sz w:val="32"/>
          <w:szCs w:val="32"/>
          <w:lang w:val="hr-HR"/>
        </w:rPr>
        <w:t xml:space="preserve"> </w:t>
      </w:r>
      <w:proofErr w:type="spellStart"/>
      <w:r w:rsidRPr="0010311D">
        <w:rPr>
          <w:i/>
          <w:iCs/>
          <w:sz w:val="32"/>
          <w:szCs w:val="32"/>
          <w:lang w:val="hr-HR"/>
        </w:rPr>
        <w:t>After</w:t>
      </w:r>
      <w:proofErr w:type="spellEnd"/>
      <w:r w:rsidRPr="0010311D">
        <w:rPr>
          <w:i/>
          <w:iCs/>
          <w:sz w:val="32"/>
          <w:szCs w:val="32"/>
          <w:lang w:val="hr-HR"/>
        </w:rPr>
        <w:t xml:space="preserve"> </w:t>
      </w:r>
      <w:proofErr w:type="spellStart"/>
      <w:r w:rsidRPr="0010311D">
        <w:rPr>
          <w:i/>
          <w:iCs/>
          <w:sz w:val="32"/>
          <w:szCs w:val="32"/>
          <w:lang w:val="hr-HR"/>
        </w:rPr>
        <w:t>Night</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a </w:t>
      </w:r>
      <w:proofErr w:type="spellStart"/>
      <w:r w:rsidRPr="0010311D">
        <w:rPr>
          <w:sz w:val="32"/>
          <w:szCs w:val="32"/>
          <w:lang w:val="hr-HR"/>
        </w:rPr>
        <w:t>brief</w:t>
      </w:r>
      <w:proofErr w:type="spellEnd"/>
      <w:r w:rsidRPr="0010311D">
        <w:rPr>
          <w:sz w:val="32"/>
          <w:szCs w:val="32"/>
          <w:lang w:val="hr-HR"/>
        </w:rPr>
        <w:t xml:space="preserve"> </w:t>
      </w:r>
      <w:proofErr w:type="spellStart"/>
      <w:r w:rsidRPr="0010311D">
        <w:rPr>
          <w:sz w:val="32"/>
          <w:szCs w:val="32"/>
          <w:lang w:val="hr-HR"/>
        </w:rPr>
        <w:t>exchange</w:t>
      </w:r>
      <w:proofErr w:type="spellEnd"/>
      <w:r w:rsidRPr="0010311D">
        <w:rPr>
          <w:sz w:val="32"/>
          <w:szCs w:val="32"/>
          <w:lang w:val="hr-HR"/>
        </w:rPr>
        <w:t xml:space="preserve"> </w:t>
      </w:r>
      <w:proofErr w:type="spellStart"/>
      <w:r w:rsidRPr="0010311D">
        <w:rPr>
          <w:sz w:val="32"/>
          <w:szCs w:val="32"/>
          <w:lang w:val="hr-HR"/>
        </w:rPr>
        <w:t>between</w:t>
      </w:r>
      <w:proofErr w:type="spellEnd"/>
      <w:r w:rsidRPr="0010311D">
        <w:rPr>
          <w:sz w:val="32"/>
          <w:szCs w:val="32"/>
          <w:lang w:val="hr-HR"/>
        </w:rPr>
        <w:t xml:space="preserve"> a </w:t>
      </w:r>
      <w:proofErr w:type="spellStart"/>
      <w:r w:rsidRPr="0010311D">
        <w:rPr>
          <w:sz w:val="32"/>
          <w:szCs w:val="32"/>
          <w:lang w:val="hr-HR"/>
        </w:rPr>
        <w:t>cloakroom</w:t>
      </w:r>
      <w:proofErr w:type="spellEnd"/>
      <w:r w:rsidRPr="0010311D">
        <w:rPr>
          <w:sz w:val="32"/>
          <w:szCs w:val="32"/>
          <w:lang w:val="hr-HR"/>
        </w:rPr>
        <w:t xml:space="preserve"> </w:t>
      </w:r>
      <w:proofErr w:type="spellStart"/>
      <w:r w:rsidRPr="0010311D">
        <w:rPr>
          <w:sz w:val="32"/>
          <w:szCs w:val="32"/>
          <w:lang w:val="hr-HR"/>
        </w:rPr>
        <w:t>attendant</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Mae West. West </w:t>
      </w:r>
      <w:proofErr w:type="spellStart"/>
      <w:r w:rsidRPr="0010311D">
        <w:rPr>
          <w:sz w:val="32"/>
          <w:szCs w:val="32"/>
          <w:lang w:val="hr-HR"/>
        </w:rPr>
        <w:t>hands</w:t>
      </w:r>
      <w:proofErr w:type="spellEnd"/>
      <w:r w:rsidRPr="0010311D">
        <w:rPr>
          <w:sz w:val="32"/>
          <w:szCs w:val="32"/>
          <w:lang w:val="hr-HR"/>
        </w:rPr>
        <w:t xml:space="preserve"> </w:t>
      </w:r>
      <w:proofErr w:type="spellStart"/>
      <w:r w:rsidRPr="0010311D">
        <w:rPr>
          <w:sz w:val="32"/>
          <w:szCs w:val="32"/>
          <w:lang w:val="hr-HR"/>
        </w:rPr>
        <w:t>her</w:t>
      </w:r>
      <w:proofErr w:type="spellEnd"/>
      <w:r w:rsidRPr="0010311D">
        <w:rPr>
          <w:sz w:val="32"/>
          <w:szCs w:val="32"/>
          <w:lang w:val="hr-HR"/>
        </w:rPr>
        <w:t xml:space="preserve"> a </w:t>
      </w:r>
      <w:proofErr w:type="spellStart"/>
      <w:r w:rsidRPr="0010311D">
        <w:rPr>
          <w:sz w:val="32"/>
          <w:szCs w:val="32"/>
          <w:lang w:val="hr-HR"/>
        </w:rPr>
        <w:t>fur</w:t>
      </w:r>
      <w:proofErr w:type="spellEnd"/>
      <w:r w:rsidRPr="0010311D">
        <w:rPr>
          <w:sz w:val="32"/>
          <w:szCs w:val="32"/>
          <w:lang w:val="hr-HR"/>
        </w:rPr>
        <w:t xml:space="preserve"> </w:t>
      </w:r>
      <w:proofErr w:type="spellStart"/>
      <w:r w:rsidRPr="0010311D">
        <w:rPr>
          <w:sz w:val="32"/>
          <w:szCs w:val="32"/>
          <w:lang w:val="hr-HR"/>
        </w:rPr>
        <w:t>coat</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for </w:t>
      </w:r>
      <w:proofErr w:type="spellStart"/>
      <w:r w:rsidRPr="0010311D">
        <w:rPr>
          <w:sz w:val="32"/>
          <w:szCs w:val="32"/>
          <w:lang w:val="hr-HR"/>
        </w:rPr>
        <w:t>safe-keeping</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female</w:t>
      </w:r>
      <w:proofErr w:type="spellEnd"/>
      <w:r w:rsidRPr="0010311D">
        <w:rPr>
          <w:sz w:val="32"/>
          <w:szCs w:val="32"/>
          <w:lang w:val="hr-HR"/>
        </w:rPr>
        <w:t xml:space="preserve"> </w:t>
      </w:r>
      <w:proofErr w:type="spellStart"/>
      <w:r w:rsidRPr="0010311D">
        <w:rPr>
          <w:sz w:val="32"/>
          <w:szCs w:val="32"/>
          <w:lang w:val="hr-HR"/>
        </w:rPr>
        <w:t>cloakroom</w:t>
      </w:r>
      <w:proofErr w:type="spellEnd"/>
      <w:r w:rsidRPr="0010311D">
        <w:rPr>
          <w:sz w:val="32"/>
          <w:szCs w:val="32"/>
          <w:lang w:val="hr-HR"/>
        </w:rPr>
        <w:t xml:space="preserve"> </w:t>
      </w:r>
      <w:proofErr w:type="spellStart"/>
      <w:r w:rsidRPr="0010311D">
        <w:rPr>
          <w:sz w:val="32"/>
          <w:szCs w:val="32"/>
          <w:lang w:val="hr-HR"/>
        </w:rPr>
        <w:t>attendant</w:t>
      </w:r>
      <w:proofErr w:type="spellEnd"/>
      <w:r w:rsidRPr="0010311D">
        <w:rPr>
          <w:sz w:val="32"/>
          <w:szCs w:val="32"/>
          <w:lang w:val="hr-HR"/>
        </w:rPr>
        <w:t xml:space="preserve">, </w:t>
      </w:r>
      <w:proofErr w:type="spellStart"/>
      <w:r w:rsidRPr="0010311D">
        <w:rPr>
          <w:sz w:val="32"/>
          <w:szCs w:val="32"/>
          <w:lang w:val="hr-HR"/>
        </w:rPr>
        <w:t>looking</w:t>
      </w:r>
      <w:proofErr w:type="spellEnd"/>
      <w:r w:rsidRPr="0010311D">
        <w:rPr>
          <w:sz w:val="32"/>
          <w:szCs w:val="32"/>
          <w:lang w:val="hr-HR"/>
        </w:rPr>
        <w:t xml:space="preserve"> at West, </w:t>
      </w:r>
      <w:proofErr w:type="spellStart"/>
      <w:r w:rsidRPr="0010311D">
        <w:rPr>
          <w:sz w:val="32"/>
          <w:szCs w:val="32"/>
          <w:lang w:val="hr-HR"/>
        </w:rPr>
        <w:t>says</w:t>
      </w:r>
      <w:proofErr w:type="spellEnd"/>
      <w:r w:rsidRPr="0010311D">
        <w:rPr>
          <w:sz w:val="32"/>
          <w:szCs w:val="32"/>
          <w:lang w:val="hr-HR"/>
        </w:rPr>
        <w:t xml:space="preserve">: ‘My </w:t>
      </w:r>
      <w:proofErr w:type="spellStart"/>
      <w:r w:rsidRPr="0010311D">
        <w:rPr>
          <w:sz w:val="32"/>
          <w:szCs w:val="32"/>
          <w:lang w:val="hr-HR"/>
        </w:rPr>
        <w:t>goodness</w:t>
      </w:r>
      <w:proofErr w:type="spellEnd"/>
      <w:r w:rsidRPr="0010311D">
        <w:rPr>
          <w:sz w:val="32"/>
          <w:szCs w:val="32"/>
          <w:lang w:val="hr-HR"/>
        </w:rPr>
        <w:t xml:space="preserve">: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beautiful</w:t>
      </w:r>
      <w:proofErr w:type="spellEnd"/>
      <w:r w:rsidRPr="0010311D">
        <w:rPr>
          <w:sz w:val="32"/>
          <w:szCs w:val="32"/>
          <w:lang w:val="hr-HR"/>
        </w:rPr>
        <w:t xml:space="preserve"> </w:t>
      </w:r>
      <w:proofErr w:type="spellStart"/>
      <w:r w:rsidRPr="0010311D">
        <w:rPr>
          <w:sz w:val="32"/>
          <w:szCs w:val="32"/>
          <w:lang w:val="hr-HR"/>
        </w:rPr>
        <w:t>diamonds</w:t>
      </w:r>
      <w:proofErr w:type="spellEnd"/>
      <w:r w:rsidRPr="0010311D">
        <w:rPr>
          <w:sz w:val="32"/>
          <w:szCs w:val="32"/>
          <w:lang w:val="hr-HR"/>
        </w:rPr>
        <w:t xml:space="preserve">’. West </w:t>
      </w:r>
      <w:proofErr w:type="spellStart"/>
      <w:r w:rsidRPr="0010311D">
        <w:rPr>
          <w:sz w:val="32"/>
          <w:szCs w:val="32"/>
          <w:lang w:val="hr-HR"/>
        </w:rPr>
        <w:t>replies</w:t>
      </w:r>
      <w:proofErr w:type="spellEnd"/>
      <w:r w:rsidRPr="0010311D">
        <w:rPr>
          <w:sz w:val="32"/>
          <w:szCs w:val="32"/>
          <w:lang w:val="hr-HR"/>
        </w:rPr>
        <w:t>: ‘</w:t>
      </w:r>
      <w:proofErr w:type="spellStart"/>
      <w:r w:rsidRPr="0010311D">
        <w:rPr>
          <w:sz w:val="32"/>
          <w:szCs w:val="32"/>
          <w:lang w:val="hr-HR"/>
        </w:rPr>
        <w:t>Goodness</w:t>
      </w:r>
      <w:proofErr w:type="spellEnd"/>
      <w:r w:rsidRPr="0010311D">
        <w:rPr>
          <w:sz w:val="32"/>
          <w:szCs w:val="32"/>
          <w:lang w:val="hr-HR"/>
        </w:rPr>
        <w:t xml:space="preserve"> had </w:t>
      </w:r>
      <w:proofErr w:type="spellStart"/>
      <w:r w:rsidRPr="0010311D">
        <w:rPr>
          <w:sz w:val="32"/>
          <w:szCs w:val="32"/>
          <w:lang w:val="hr-HR"/>
        </w:rPr>
        <w:t>nothing</w:t>
      </w:r>
      <w:proofErr w:type="spellEnd"/>
      <w:r w:rsidRPr="0010311D">
        <w:rPr>
          <w:sz w:val="32"/>
          <w:szCs w:val="32"/>
          <w:lang w:val="hr-HR"/>
        </w:rPr>
        <w:t xml:space="preserve"> to do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w:t>
      </w:r>
      <w:r w:rsidRPr="0010311D">
        <w:rPr>
          <w:rStyle w:val="Referencafusnote"/>
          <w:sz w:val="32"/>
          <w:szCs w:val="32"/>
          <w:lang w:val="hr-HR"/>
        </w:rPr>
        <w:footnoteReference w:id="1"/>
      </w:r>
    </w:p>
    <w:p w14:paraId="04B0FA8E" w14:textId="77777777" w:rsidR="009032E4" w:rsidRPr="0010311D" w:rsidRDefault="009032E4" w:rsidP="009032E4">
      <w:pPr>
        <w:rPr>
          <w:sz w:val="32"/>
          <w:szCs w:val="32"/>
          <w:lang w:val="hr-HR"/>
        </w:rPr>
      </w:pPr>
      <w:r w:rsidRPr="0010311D">
        <w:rPr>
          <w:sz w:val="32"/>
          <w:szCs w:val="32"/>
          <w:lang w:val="hr-HR"/>
        </w:rPr>
        <w:t xml:space="preserve">My </w:t>
      </w:r>
      <w:proofErr w:type="spellStart"/>
      <w:r w:rsidRPr="0010311D">
        <w:rPr>
          <w:sz w:val="32"/>
          <w:szCs w:val="32"/>
          <w:lang w:val="hr-HR"/>
        </w:rPr>
        <w:t>concern</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piece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a </w:t>
      </w:r>
      <w:proofErr w:type="spellStart"/>
      <w:r w:rsidRPr="0010311D">
        <w:rPr>
          <w:sz w:val="32"/>
          <w:szCs w:val="32"/>
          <w:lang w:val="hr-HR"/>
        </w:rPr>
        <w:t>related</w:t>
      </w:r>
      <w:proofErr w:type="spellEnd"/>
      <w:r w:rsidRPr="0010311D">
        <w:rPr>
          <w:sz w:val="32"/>
          <w:szCs w:val="32"/>
          <w:lang w:val="hr-HR"/>
        </w:rPr>
        <w:t xml:space="preserve"> </w:t>
      </w:r>
      <w:proofErr w:type="spellStart"/>
      <w:r w:rsidRPr="0010311D">
        <w:rPr>
          <w:sz w:val="32"/>
          <w:szCs w:val="32"/>
          <w:lang w:val="hr-HR"/>
        </w:rPr>
        <w:t>lesson</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seem</w:t>
      </w:r>
      <w:proofErr w:type="spellEnd"/>
      <w:r w:rsidRPr="0010311D">
        <w:rPr>
          <w:sz w:val="32"/>
          <w:szCs w:val="32"/>
          <w:lang w:val="hr-HR"/>
        </w:rPr>
        <w:t xml:space="preserve"> to me </w:t>
      </w:r>
      <w:proofErr w:type="spellStart"/>
      <w:r w:rsidRPr="0010311D">
        <w:rPr>
          <w:sz w:val="32"/>
          <w:szCs w:val="32"/>
          <w:lang w:val="hr-HR"/>
        </w:rPr>
        <w:t>slow</w:t>
      </w:r>
      <w:proofErr w:type="spellEnd"/>
      <w:r w:rsidRPr="0010311D">
        <w:rPr>
          <w:sz w:val="32"/>
          <w:szCs w:val="32"/>
          <w:lang w:val="hr-HR"/>
        </w:rPr>
        <w:t xml:space="preserve"> to </w:t>
      </w:r>
      <w:proofErr w:type="spellStart"/>
      <w:r w:rsidRPr="0010311D">
        <w:rPr>
          <w:sz w:val="32"/>
          <w:szCs w:val="32"/>
          <w:lang w:val="hr-HR"/>
        </w:rPr>
        <w:t>learn</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no </w:t>
      </w:r>
      <w:proofErr w:type="spellStart"/>
      <w:r w:rsidRPr="0010311D">
        <w:rPr>
          <w:sz w:val="32"/>
          <w:szCs w:val="32"/>
          <w:lang w:val="hr-HR"/>
        </w:rPr>
        <w:t>necessary</w:t>
      </w:r>
      <w:proofErr w:type="spellEnd"/>
      <w:r w:rsidRPr="0010311D">
        <w:rPr>
          <w:sz w:val="32"/>
          <w:szCs w:val="32"/>
          <w:lang w:val="hr-HR"/>
        </w:rPr>
        <w:t xml:space="preserve"> link </w:t>
      </w:r>
      <w:proofErr w:type="spellStart"/>
      <w:r w:rsidRPr="0010311D">
        <w:rPr>
          <w:sz w:val="32"/>
          <w:szCs w:val="32"/>
          <w:lang w:val="hr-HR"/>
        </w:rPr>
        <w:t>between</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w:t>
      </w:r>
      <w:proofErr w:type="spellStart"/>
      <w:r w:rsidRPr="0010311D">
        <w:rPr>
          <w:sz w:val="32"/>
          <w:szCs w:val="32"/>
          <w:lang w:val="hr-HR"/>
        </w:rPr>
        <w:t>intentions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w:t>
      </w:r>
      <w:proofErr w:type="spellStart"/>
      <w:r w:rsidRPr="0010311D">
        <w:rPr>
          <w:sz w:val="32"/>
          <w:szCs w:val="32"/>
          <w:lang w:val="hr-HR"/>
        </w:rPr>
        <w:t>large-scale</w:t>
      </w:r>
      <w:proofErr w:type="spellEnd"/>
      <w:r w:rsidRPr="0010311D">
        <w:rPr>
          <w:sz w:val="32"/>
          <w:szCs w:val="32"/>
          <w:lang w:val="hr-HR"/>
        </w:rPr>
        <w:t xml:space="preserve"> </w:t>
      </w:r>
      <w:proofErr w:type="spellStart"/>
      <w:r w:rsidRPr="0010311D">
        <w:rPr>
          <w:sz w:val="32"/>
          <w:szCs w:val="32"/>
          <w:lang w:val="hr-HR"/>
        </w:rPr>
        <w:t>social</w:t>
      </w:r>
      <w:proofErr w:type="spellEnd"/>
      <w:r w:rsidRPr="0010311D">
        <w:rPr>
          <w:sz w:val="32"/>
          <w:szCs w:val="32"/>
          <w:lang w:val="hr-HR"/>
        </w:rPr>
        <w:t xml:space="preserve"> </w:t>
      </w:r>
      <w:proofErr w:type="spellStart"/>
      <w:r w:rsidRPr="0010311D">
        <w:rPr>
          <w:sz w:val="32"/>
          <w:szCs w:val="32"/>
          <w:lang w:val="hr-HR"/>
        </w:rPr>
        <w:t>outcomes</w:t>
      </w:r>
      <w:proofErr w:type="spellEnd"/>
      <w:r w:rsidRPr="0010311D">
        <w:rPr>
          <w:sz w:val="32"/>
          <w:szCs w:val="32"/>
          <w:lang w:val="hr-HR"/>
        </w:rPr>
        <w:t xml:space="preserve">. Mae West </w:t>
      </w:r>
      <w:proofErr w:type="spellStart"/>
      <w:r w:rsidRPr="0010311D">
        <w:rPr>
          <w:sz w:val="32"/>
          <w:szCs w:val="32"/>
          <w:lang w:val="hr-HR"/>
        </w:rPr>
        <w:t>has</w:t>
      </w:r>
      <w:proofErr w:type="spellEnd"/>
      <w:r w:rsidRPr="0010311D">
        <w:rPr>
          <w:sz w:val="32"/>
          <w:szCs w:val="32"/>
          <w:lang w:val="hr-HR"/>
        </w:rPr>
        <w:t xml:space="preserve"> </w:t>
      </w:r>
      <w:proofErr w:type="spellStart"/>
      <w:r w:rsidRPr="0010311D">
        <w:rPr>
          <w:sz w:val="32"/>
          <w:szCs w:val="32"/>
          <w:lang w:val="hr-HR"/>
        </w:rPr>
        <w:t>supplied</w:t>
      </w:r>
      <w:proofErr w:type="spellEnd"/>
      <w:r w:rsidRPr="0010311D">
        <w:rPr>
          <w:sz w:val="32"/>
          <w:szCs w:val="32"/>
          <w:lang w:val="hr-HR"/>
        </w:rPr>
        <w:t xml:space="preserve"> me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my</w:t>
      </w:r>
      <w:proofErr w:type="spellEnd"/>
      <w:r w:rsidRPr="0010311D">
        <w:rPr>
          <w:sz w:val="32"/>
          <w:szCs w:val="32"/>
          <w:lang w:val="hr-HR"/>
        </w:rPr>
        <w:t xml:space="preserve"> title. But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no more to </w:t>
      </w:r>
      <w:proofErr w:type="spellStart"/>
      <w:r w:rsidRPr="0010311D">
        <w:rPr>
          <w:sz w:val="32"/>
          <w:szCs w:val="32"/>
          <w:lang w:val="hr-HR"/>
        </w:rPr>
        <w:t>the</w:t>
      </w:r>
      <w:proofErr w:type="spellEnd"/>
      <w:r w:rsidRPr="0010311D">
        <w:rPr>
          <w:sz w:val="32"/>
          <w:szCs w:val="32"/>
          <w:lang w:val="hr-HR"/>
        </w:rPr>
        <w:t xml:space="preserve"> link </w:t>
      </w:r>
      <w:proofErr w:type="spellStart"/>
      <w:r w:rsidRPr="0010311D">
        <w:rPr>
          <w:sz w:val="32"/>
          <w:szCs w:val="32"/>
          <w:lang w:val="hr-HR"/>
        </w:rPr>
        <w:t>than</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For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West’s</w:t>
      </w:r>
      <w:proofErr w:type="spellEnd"/>
      <w:r w:rsidRPr="0010311D">
        <w:rPr>
          <w:sz w:val="32"/>
          <w:szCs w:val="32"/>
          <w:lang w:val="hr-HR"/>
        </w:rPr>
        <w:t xml:space="preserve"> </w:t>
      </w:r>
      <w:proofErr w:type="spellStart"/>
      <w:r w:rsidRPr="0010311D">
        <w:rPr>
          <w:sz w:val="32"/>
          <w:szCs w:val="32"/>
          <w:lang w:val="hr-HR"/>
        </w:rPr>
        <w:t>character’s</w:t>
      </w:r>
      <w:proofErr w:type="spellEnd"/>
      <w:r w:rsidRPr="0010311D">
        <w:rPr>
          <w:sz w:val="32"/>
          <w:szCs w:val="32"/>
          <w:lang w:val="hr-HR"/>
        </w:rPr>
        <w:t xml:space="preserve"> </w:t>
      </w:r>
      <w:proofErr w:type="spellStart"/>
      <w:r w:rsidRPr="0010311D">
        <w:rPr>
          <w:sz w:val="32"/>
          <w:szCs w:val="32"/>
          <w:lang w:val="hr-HR"/>
        </w:rPr>
        <w:t>case</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connection</w:t>
      </w:r>
      <w:proofErr w:type="spellEnd"/>
      <w:r w:rsidRPr="0010311D">
        <w:rPr>
          <w:sz w:val="32"/>
          <w:szCs w:val="32"/>
          <w:lang w:val="hr-HR"/>
        </w:rPr>
        <w:t xml:space="preserve"> </w:t>
      </w:r>
      <w:proofErr w:type="spellStart"/>
      <w:r w:rsidRPr="0010311D">
        <w:rPr>
          <w:sz w:val="32"/>
          <w:szCs w:val="32"/>
          <w:lang w:val="hr-HR"/>
        </w:rPr>
        <w:t>between</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being</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getting</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diamonds</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straightforward</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one </w:t>
      </w:r>
      <w:proofErr w:type="spellStart"/>
      <w:r w:rsidRPr="0010311D">
        <w:rPr>
          <w:sz w:val="32"/>
          <w:szCs w:val="32"/>
          <w:lang w:val="hr-HR"/>
        </w:rPr>
        <w:t>which</w:t>
      </w:r>
      <w:proofErr w:type="spellEnd"/>
      <w:r w:rsidRPr="0010311D">
        <w:rPr>
          <w:sz w:val="32"/>
          <w:szCs w:val="32"/>
          <w:lang w:val="hr-HR"/>
        </w:rPr>
        <w:t xml:space="preserve"> I </w:t>
      </w:r>
      <w:proofErr w:type="spellStart"/>
      <w:r w:rsidRPr="0010311D">
        <w:rPr>
          <w:sz w:val="32"/>
          <w:szCs w:val="32"/>
          <w:lang w:val="hr-HR"/>
        </w:rPr>
        <w:t>wish</w:t>
      </w:r>
      <w:proofErr w:type="spellEnd"/>
      <w:r w:rsidRPr="0010311D">
        <w:rPr>
          <w:sz w:val="32"/>
          <w:szCs w:val="32"/>
          <w:lang w:val="hr-HR"/>
        </w:rPr>
        <w:t xml:space="preserve"> to </w:t>
      </w:r>
      <w:proofErr w:type="spellStart"/>
      <w:r w:rsidRPr="0010311D">
        <w:rPr>
          <w:sz w:val="32"/>
          <w:szCs w:val="32"/>
          <w:lang w:val="hr-HR"/>
        </w:rPr>
        <w:t>endorse</w:t>
      </w:r>
      <w:proofErr w:type="spellEnd"/>
      <w:r w:rsidRPr="0010311D">
        <w:rPr>
          <w:sz w:val="32"/>
          <w:szCs w:val="32"/>
          <w:lang w:val="hr-HR"/>
        </w:rPr>
        <w:t xml:space="preserve">. I am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simply</w:t>
      </w:r>
      <w:proofErr w:type="spellEnd"/>
      <w:r w:rsidRPr="0010311D">
        <w:rPr>
          <w:sz w:val="32"/>
          <w:szCs w:val="32"/>
          <w:lang w:val="hr-HR"/>
        </w:rPr>
        <w:t xml:space="preserve"> </w:t>
      </w:r>
      <w:proofErr w:type="spellStart"/>
      <w:r w:rsidRPr="0010311D">
        <w:rPr>
          <w:sz w:val="32"/>
          <w:szCs w:val="32"/>
          <w:lang w:val="hr-HR"/>
        </w:rPr>
        <w:t>arguing</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as ‘Gordon </w:t>
      </w:r>
      <w:proofErr w:type="spellStart"/>
      <w:r w:rsidRPr="0010311D">
        <w:rPr>
          <w:sz w:val="32"/>
          <w:szCs w:val="32"/>
          <w:lang w:val="hr-HR"/>
        </w:rPr>
        <w:t>Gekko</w:t>
      </w:r>
      <w:proofErr w:type="spellEnd"/>
      <w:r w:rsidRPr="0010311D">
        <w:rPr>
          <w:sz w:val="32"/>
          <w:szCs w:val="32"/>
          <w:lang w:val="hr-HR"/>
        </w:rPr>
        <w:t xml:space="preserve">’ </w:t>
      </w:r>
      <w:proofErr w:type="spellStart"/>
      <w:r w:rsidRPr="0010311D">
        <w:rPr>
          <w:sz w:val="32"/>
          <w:szCs w:val="32"/>
          <w:lang w:val="hr-HR"/>
        </w:rPr>
        <w:t>said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1987 film </w:t>
      </w:r>
      <w:r w:rsidRPr="0010311D">
        <w:rPr>
          <w:i/>
          <w:iCs/>
          <w:sz w:val="32"/>
          <w:szCs w:val="32"/>
          <w:lang w:val="hr-HR"/>
        </w:rPr>
        <w:t>Wall Street</w:t>
      </w:r>
      <w:r w:rsidRPr="0010311D">
        <w:rPr>
          <w:sz w:val="32"/>
          <w:szCs w:val="32"/>
          <w:lang w:val="hr-HR"/>
        </w:rPr>
        <w:t>, ‘</w:t>
      </w:r>
      <w:proofErr w:type="spellStart"/>
      <w:r w:rsidRPr="0010311D">
        <w:rPr>
          <w:sz w:val="32"/>
          <w:szCs w:val="32"/>
          <w:lang w:val="hr-HR"/>
        </w:rPr>
        <w:t>Greed</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w:t>
      </w:r>
    </w:p>
    <w:p w14:paraId="1488BAEF" w14:textId="77777777" w:rsidR="009032E4" w:rsidRPr="0010311D" w:rsidRDefault="009032E4" w:rsidP="009032E4">
      <w:pPr>
        <w:rPr>
          <w:sz w:val="32"/>
          <w:szCs w:val="32"/>
          <w:lang w:val="hr-HR"/>
        </w:rPr>
      </w:pPr>
      <w:proofErr w:type="spellStart"/>
      <w:r w:rsidRPr="0010311D">
        <w:rPr>
          <w:sz w:val="32"/>
          <w:szCs w:val="32"/>
          <w:lang w:val="hr-HR"/>
        </w:rPr>
        <w:t>Rather</w:t>
      </w:r>
      <w:proofErr w:type="spellEnd"/>
      <w:r w:rsidRPr="0010311D">
        <w:rPr>
          <w:sz w:val="32"/>
          <w:szCs w:val="32"/>
          <w:lang w:val="hr-HR"/>
        </w:rPr>
        <w:t xml:space="preserve">, </w:t>
      </w:r>
      <w:proofErr w:type="spellStart"/>
      <w:r w:rsidRPr="0010311D">
        <w:rPr>
          <w:sz w:val="32"/>
          <w:szCs w:val="32"/>
          <w:lang w:val="hr-HR"/>
        </w:rPr>
        <w:t>my</w:t>
      </w:r>
      <w:proofErr w:type="spellEnd"/>
      <w:r w:rsidRPr="0010311D">
        <w:rPr>
          <w:sz w:val="32"/>
          <w:szCs w:val="32"/>
          <w:lang w:val="hr-HR"/>
        </w:rPr>
        <w:t xml:space="preserve"> argument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First, </w:t>
      </w:r>
      <w:proofErr w:type="spellStart"/>
      <w:r w:rsidRPr="0010311D">
        <w:rPr>
          <w:sz w:val="32"/>
          <w:szCs w:val="32"/>
          <w:lang w:val="hr-HR"/>
        </w:rPr>
        <w:t>being</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to one </w:t>
      </w:r>
      <w:proofErr w:type="spellStart"/>
      <w:r w:rsidRPr="0010311D">
        <w:rPr>
          <w:sz w:val="32"/>
          <w:szCs w:val="32"/>
          <w:lang w:val="hr-HR"/>
        </w:rPr>
        <w:t>another</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fine, </w:t>
      </w:r>
      <w:proofErr w:type="spellStart"/>
      <w:r w:rsidRPr="0010311D">
        <w:rPr>
          <w:sz w:val="32"/>
          <w:szCs w:val="32"/>
          <w:lang w:val="hr-HR"/>
        </w:rPr>
        <w:t>provided</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others</w:t>
      </w:r>
      <w:proofErr w:type="spellEnd"/>
      <w:r w:rsidRPr="0010311D">
        <w:rPr>
          <w:sz w:val="32"/>
          <w:szCs w:val="32"/>
          <w:lang w:val="hr-HR"/>
        </w:rPr>
        <w:t xml:space="preserve"> are </w:t>
      </w:r>
      <w:proofErr w:type="spellStart"/>
      <w:r w:rsidRPr="0010311D">
        <w:rPr>
          <w:sz w:val="32"/>
          <w:szCs w:val="32"/>
          <w:lang w:val="hr-HR"/>
        </w:rPr>
        <w:t>happy</w:t>
      </w:r>
      <w:proofErr w:type="spellEnd"/>
      <w:r w:rsidRPr="0010311D">
        <w:rPr>
          <w:sz w:val="32"/>
          <w:szCs w:val="32"/>
          <w:lang w:val="hr-HR"/>
        </w:rPr>
        <w:t xml:space="preserve"> to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w:t>
      </w:r>
      <w:proofErr w:type="spellStart"/>
      <w:r w:rsidRPr="0010311D">
        <w:rPr>
          <w:sz w:val="32"/>
          <w:szCs w:val="32"/>
          <w:lang w:val="hr-HR"/>
        </w:rPr>
        <w:t>done</w:t>
      </w:r>
      <w:proofErr w:type="spellEnd"/>
      <w:r w:rsidRPr="0010311D">
        <w:rPr>
          <w:sz w:val="32"/>
          <w:szCs w:val="32"/>
          <w:lang w:val="hr-HR"/>
        </w:rPr>
        <w:t xml:space="preserve"> to </w:t>
      </w:r>
      <w:proofErr w:type="spellStart"/>
      <w:r w:rsidRPr="0010311D">
        <w:rPr>
          <w:sz w:val="32"/>
          <w:szCs w:val="32"/>
          <w:lang w:val="hr-HR"/>
        </w:rPr>
        <w:t>them</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being</w:t>
      </w:r>
      <w:proofErr w:type="spellEnd"/>
      <w:r w:rsidRPr="0010311D">
        <w:rPr>
          <w:sz w:val="32"/>
          <w:szCs w:val="32"/>
          <w:lang w:val="hr-HR"/>
        </w:rPr>
        <w:t xml:space="preserve"> </w:t>
      </w:r>
      <w:proofErr w:type="spellStart"/>
      <w:r w:rsidRPr="0010311D">
        <w:rPr>
          <w:sz w:val="32"/>
          <w:szCs w:val="32"/>
          <w:lang w:val="hr-HR"/>
        </w:rPr>
        <w:t>done</w:t>
      </w:r>
      <w:proofErr w:type="spellEnd"/>
      <w:r w:rsidRPr="0010311D">
        <w:rPr>
          <w:sz w:val="32"/>
          <w:szCs w:val="32"/>
          <w:lang w:val="hr-HR"/>
        </w:rPr>
        <w:t xml:space="preserve"> at </w:t>
      </w:r>
      <w:proofErr w:type="spellStart"/>
      <w:r w:rsidRPr="0010311D">
        <w:rPr>
          <w:sz w:val="32"/>
          <w:szCs w:val="32"/>
          <w:lang w:val="hr-HR"/>
        </w:rPr>
        <w:t>undue</w:t>
      </w:r>
      <w:proofErr w:type="spellEnd"/>
      <w:r w:rsidRPr="0010311D">
        <w:rPr>
          <w:sz w:val="32"/>
          <w:szCs w:val="32"/>
          <w:lang w:val="hr-HR"/>
        </w:rPr>
        <w:t xml:space="preserve"> </w:t>
      </w:r>
      <w:proofErr w:type="spellStart"/>
      <w:r w:rsidRPr="0010311D">
        <w:rPr>
          <w:sz w:val="32"/>
          <w:szCs w:val="32"/>
          <w:lang w:val="hr-HR"/>
        </w:rPr>
        <w:t>sacrifice</w:t>
      </w:r>
      <w:proofErr w:type="spellEnd"/>
      <w:r w:rsidRPr="0010311D">
        <w:rPr>
          <w:sz w:val="32"/>
          <w:szCs w:val="32"/>
          <w:lang w:val="hr-HR"/>
        </w:rPr>
        <w:t xml:space="preserve"> to </w:t>
      </w:r>
      <w:proofErr w:type="spellStart"/>
      <w:r w:rsidRPr="0010311D">
        <w:rPr>
          <w:sz w:val="32"/>
          <w:szCs w:val="32"/>
          <w:lang w:val="hr-HR"/>
        </w:rPr>
        <w:t>one’s</w:t>
      </w:r>
      <w:proofErr w:type="spellEnd"/>
      <w:r w:rsidRPr="0010311D">
        <w:rPr>
          <w:sz w:val="32"/>
          <w:szCs w:val="32"/>
          <w:lang w:val="hr-HR"/>
        </w:rPr>
        <w:t xml:space="preserve"> </w:t>
      </w:r>
      <w:proofErr w:type="spellStart"/>
      <w:r w:rsidRPr="0010311D">
        <w:rPr>
          <w:sz w:val="32"/>
          <w:szCs w:val="32"/>
          <w:lang w:val="hr-HR"/>
        </w:rPr>
        <w:t>own</w:t>
      </w:r>
      <w:proofErr w:type="spellEnd"/>
      <w:r w:rsidRPr="0010311D">
        <w:rPr>
          <w:sz w:val="32"/>
          <w:szCs w:val="32"/>
          <w:lang w:val="hr-HR"/>
        </w:rPr>
        <w:t xml:space="preserve"> </w:t>
      </w:r>
      <w:proofErr w:type="spellStart"/>
      <w:r w:rsidRPr="0010311D">
        <w:rPr>
          <w:sz w:val="32"/>
          <w:szCs w:val="32"/>
          <w:lang w:val="hr-HR"/>
        </w:rPr>
        <w:t>legitimate</w:t>
      </w:r>
      <w:proofErr w:type="spellEnd"/>
      <w:r w:rsidRPr="0010311D">
        <w:rPr>
          <w:sz w:val="32"/>
          <w:szCs w:val="32"/>
          <w:lang w:val="hr-HR"/>
        </w:rPr>
        <w:t xml:space="preserve"> </w:t>
      </w:r>
      <w:proofErr w:type="spellStart"/>
      <w:r w:rsidRPr="0010311D">
        <w:rPr>
          <w:sz w:val="32"/>
          <w:szCs w:val="32"/>
          <w:lang w:val="hr-HR"/>
        </w:rPr>
        <w:t>interests</w:t>
      </w:r>
      <w:proofErr w:type="spellEnd"/>
      <w:r w:rsidRPr="0010311D">
        <w:rPr>
          <w:sz w:val="32"/>
          <w:szCs w:val="32"/>
          <w:lang w:val="hr-HR"/>
        </w:rPr>
        <w:t xml:space="preserve">. </w:t>
      </w:r>
      <w:proofErr w:type="spellStart"/>
      <w:r w:rsidRPr="0010311D">
        <w:rPr>
          <w:sz w:val="32"/>
          <w:szCs w:val="32"/>
          <w:lang w:val="hr-HR"/>
        </w:rPr>
        <w:t>Second</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an</w:t>
      </w:r>
      <w:proofErr w:type="spellEnd"/>
      <w:r w:rsidRPr="0010311D">
        <w:rPr>
          <w:sz w:val="32"/>
          <w:szCs w:val="32"/>
          <w:lang w:val="hr-HR"/>
        </w:rPr>
        <w:t xml:space="preserve"> </w:t>
      </w:r>
      <w:proofErr w:type="spellStart"/>
      <w:r w:rsidRPr="0010311D">
        <w:rPr>
          <w:sz w:val="32"/>
          <w:szCs w:val="32"/>
          <w:lang w:val="hr-HR"/>
        </w:rPr>
        <w:t>issue</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seems</w:t>
      </w:r>
      <w:proofErr w:type="spellEnd"/>
      <w:r w:rsidRPr="0010311D">
        <w:rPr>
          <w:sz w:val="32"/>
          <w:szCs w:val="32"/>
          <w:lang w:val="hr-HR"/>
        </w:rPr>
        <w:t xml:space="preserve"> to me, </w:t>
      </w:r>
      <w:proofErr w:type="spellStart"/>
      <w:r w:rsidRPr="0010311D">
        <w:rPr>
          <w:sz w:val="32"/>
          <w:szCs w:val="32"/>
          <w:lang w:val="hr-HR"/>
        </w:rPr>
        <w:t>we</w:t>
      </w:r>
      <w:proofErr w:type="spellEnd"/>
      <w:r w:rsidRPr="0010311D">
        <w:rPr>
          <w:sz w:val="32"/>
          <w:szCs w:val="32"/>
          <w:lang w:val="hr-HR"/>
        </w:rPr>
        <w:t xml:space="preserve"> are </w:t>
      </w:r>
      <w:proofErr w:type="spellStart"/>
      <w:r w:rsidRPr="0010311D">
        <w:rPr>
          <w:sz w:val="32"/>
          <w:szCs w:val="32"/>
          <w:lang w:val="hr-HR"/>
        </w:rPr>
        <w:t>slow</w:t>
      </w:r>
      <w:proofErr w:type="spellEnd"/>
      <w:r w:rsidRPr="0010311D">
        <w:rPr>
          <w:sz w:val="32"/>
          <w:szCs w:val="32"/>
          <w:lang w:val="hr-HR"/>
        </w:rPr>
        <w:t xml:space="preserve"> to </w:t>
      </w:r>
      <w:proofErr w:type="spellStart"/>
      <w:r w:rsidRPr="0010311D">
        <w:rPr>
          <w:sz w:val="32"/>
          <w:szCs w:val="32"/>
          <w:lang w:val="hr-HR"/>
        </w:rPr>
        <w:t>learn</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no </w:t>
      </w:r>
      <w:proofErr w:type="spellStart"/>
      <w:r w:rsidRPr="0010311D">
        <w:rPr>
          <w:sz w:val="32"/>
          <w:szCs w:val="32"/>
          <w:lang w:val="hr-HR"/>
        </w:rPr>
        <w:t>necessary</w:t>
      </w:r>
      <w:proofErr w:type="spellEnd"/>
      <w:r w:rsidRPr="0010311D">
        <w:rPr>
          <w:sz w:val="32"/>
          <w:szCs w:val="32"/>
          <w:lang w:val="hr-HR"/>
        </w:rPr>
        <w:t xml:space="preserve"> link </w:t>
      </w:r>
      <w:proofErr w:type="spellStart"/>
      <w:r w:rsidRPr="0010311D">
        <w:rPr>
          <w:sz w:val="32"/>
          <w:szCs w:val="32"/>
          <w:lang w:val="hr-HR"/>
        </w:rPr>
        <w:t>between</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w:t>
      </w:r>
      <w:proofErr w:type="spellStart"/>
      <w:r w:rsidRPr="0010311D">
        <w:rPr>
          <w:sz w:val="32"/>
          <w:szCs w:val="32"/>
          <w:lang w:val="hr-HR"/>
        </w:rPr>
        <w:t>intentions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w:t>
      </w:r>
      <w:proofErr w:type="spellStart"/>
      <w:r w:rsidRPr="0010311D">
        <w:rPr>
          <w:sz w:val="32"/>
          <w:szCs w:val="32"/>
          <w:lang w:val="hr-HR"/>
        </w:rPr>
        <w:t>large-scale</w:t>
      </w:r>
      <w:proofErr w:type="spellEnd"/>
      <w:r w:rsidRPr="0010311D">
        <w:rPr>
          <w:sz w:val="32"/>
          <w:szCs w:val="32"/>
          <w:lang w:val="hr-HR"/>
        </w:rPr>
        <w:t xml:space="preserve"> </w:t>
      </w:r>
      <w:proofErr w:type="spellStart"/>
      <w:r w:rsidRPr="0010311D">
        <w:rPr>
          <w:sz w:val="32"/>
          <w:szCs w:val="32"/>
          <w:lang w:val="hr-HR"/>
        </w:rPr>
        <w:t>social</w:t>
      </w:r>
      <w:proofErr w:type="spellEnd"/>
      <w:r w:rsidRPr="0010311D">
        <w:rPr>
          <w:sz w:val="32"/>
          <w:szCs w:val="32"/>
          <w:lang w:val="hr-HR"/>
        </w:rPr>
        <w:t xml:space="preserve"> </w:t>
      </w:r>
      <w:proofErr w:type="spellStart"/>
      <w:r w:rsidRPr="0010311D">
        <w:rPr>
          <w:sz w:val="32"/>
          <w:szCs w:val="32"/>
          <w:lang w:val="hr-HR"/>
        </w:rPr>
        <w:t>outcomes</w:t>
      </w:r>
      <w:proofErr w:type="spellEnd"/>
      <w:r w:rsidRPr="0010311D">
        <w:rPr>
          <w:sz w:val="32"/>
          <w:szCs w:val="32"/>
          <w:lang w:val="hr-HR"/>
        </w:rPr>
        <w:t xml:space="preserve">. I </w:t>
      </w:r>
      <w:proofErr w:type="spellStart"/>
      <w:r w:rsidRPr="0010311D">
        <w:rPr>
          <w:sz w:val="32"/>
          <w:szCs w:val="32"/>
          <w:lang w:val="hr-HR"/>
        </w:rPr>
        <w:t>will</w:t>
      </w:r>
      <w:proofErr w:type="spellEnd"/>
      <w:r w:rsidRPr="0010311D">
        <w:rPr>
          <w:sz w:val="32"/>
          <w:szCs w:val="32"/>
          <w:lang w:val="hr-HR"/>
        </w:rPr>
        <w:t xml:space="preserve"> </w:t>
      </w:r>
      <w:proofErr w:type="spellStart"/>
      <w:r w:rsidRPr="0010311D">
        <w:rPr>
          <w:sz w:val="32"/>
          <w:szCs w:val="32"/>
          <w:lang w:val="hr-HR"/>
        </w:rPr>
        <w:t>discuss</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way</w:t>
      </w:r>
      <w:proofErr w:type="spellEnd"/>
      <w:r w:rsidRPr="0010311D">
        <w:rPr>
          <w:sz w:val="32"/>
          <w:szCs w:val="32"/>
          <w:lang w:val="hr-HR"/>
        </w:rPr>
        <w:t xml:space="preserve"> of </w:t>
      </w:r>
      <w:proofErr w:type="spellStart"/>
      <w:r w:rsidRPr="0010311D">
        <w:rPr>
          <w:sz w:val="32"/>
          <w:szCs w:val="32"/>
          <w:lang w:val="hr-HR"/>
        </w:rPr>
        <w:t>four</w:t>
      </w:r>
      <w:proofErr w:type="spellEnd"/>
      <w:r w:rsidRPr="0010311D">
        <w:rPr>
          <w:sz w:val="32"/>
          <w:szCs w:val="32"/>
          <w:lang w:val="hr-HR"/>
        </w:rPr>
        <w:t xml:space="preserve"> </w:t>
      </w:r>
      <w:proofErr w:type="spellStart"/>
      <w:r w:rsidRPr="0010311D">
        <w:rPr>
          <w:sz w:val="32"/>
          <w:szCs w:val="32"/>
          <w:lang w:val="hr-HR"/>
        </w:rPr>
        <w:t>kinds</w:t>
      </w:r>
      <w:proofErr w:type="spellEnd"/>
      <w:r w:rsidRPr="0010311D">
        <w:rPr>
          <w:sz w:val="32"/>
          <w:szCs w:val="32"/>
          <w:lang w:val="hr-HR"/>
        </w:rPr>
        <w:t xml:space="preserve"> of </w:t>
      </w:r>
      <w:proofErr w:type="spellStart"/>
      <w:r w:rsidRPr="0010311D">
        <w:rPr>
          <w:sz w:val="32"/>
          <w:szCs w:val="32"/>
          <w:lang w:val="hr-HR"/>
        </w:rPr>
        <w:t>example</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left-wing</w:t>
      </w:r>
      <w:proofErr w:type="spellEnd"/>
      <w:r w:rsidRPr="0010311D">
        <w:rPr>
          <w:sz w:val="32"/>
          <w:szCs w:val="32"/>
          <w:lang w:val="hr-HR"/>
        </w:rPr>
        <w:t xml:space="preserve"> British </w:t>
      </w:r>
      <w:proofErr w:type="spellStart"/>
      <w:r w:rsidRPr="0010311D">
        <w:rPr>
          <w:sz w:val="32"/>
          <w:szCs w:val="32"/>
          <w:lang w:val="hr-HR"/>
        </w:rPr>
        <w:t>playwright</w:t>
      </w:r>
      <w:proofErr w:type="spellEnd"/>
      <w:r w:rsidRPr="0010311D">
        <w:rPr>
          <w:sz w:val="32"/>
          <w:szCs w:val="32"/>
          <w:lang w:val="hr-HR"/>
        </w:rPr>
        <w:t xml:space="preserve"> J. B. </w:t>
      </w:r>
      <w:proofErr w:type="spellStart"/>
      <w:r w:rsidRPr="0010311D">
        <w:rPr>
          <w:sz w:val="32"/>
          <w:szCs w:val="32"/>
          <w:lang w:val="hr-HR"/>
        </w:rPr>
        <w:t>Priestley’s</w:t>
      </w:r>
      <w:proofErr w:type="spellEnd"/>
      <w:r w:rsidRPr="0010311D">
        <w:rPr>
          <w:sz w:val="32"/>
          <w:szCs w:val="32"/>
          <w:lang w:val="hr-HR"/>
        </w:rPr>
        <w:t xml:space="preserve"> </w:t>
      </w:r>
      <w:proofErr w:type="spellStart"/>
      <w:r w:rsidRPr="0010311D">
        <w:rPr>
          <w:sz w:val="32"/>
          <w:szCs w:val="32"/>
          <w:lang w:val="hr-HR"/>
        </w:rPr>
        <w:t>still-widely-studied</w:t>
      </w:r>
      <w:proofErr w:type="spellEnd"/>
      <w:r w:rsidRPr="0010311D">
        <w:rPr>
          <w:sz w:val="32"/>
          <w:szCs w:val="32"/>
          <w:lang w:val="hr-HR"/>
        </w:rPr>
        <w:t xml:space="preserve"> </w:t>
      </w:r>
      <w:proofErr w:type="spellStart"/>
      <w:r w:rsidRPr="0010311D">
        <w:rPr>
          <w:sz w:val="32"/>
          <w:szCs w:val="32"/>
          <w:lang w:val="hr-HR"/>
        </w:rPr>
        <w:t>play</w:t>
      </w:r>
      <w:proofErr w:type="spellEnd"/>
      <w:r w:rsidRPr="0010311D">
        <w:rPr>
          <w:sz w:val="32"/>
          <w:szCs w:val="32"/>
          <w:lang w:val="hr-HR"/>
        </w:rPr>
        <w:t xml:space="preserve">, ‘An </w:t>
      </w:r>
      <w:proofErr w:type="spellStart"/>
      <w:r w:rsidRPr="0010311D">
        <w:rPr>
          <w:sz w:val="32"/>
          <w:szCs w:val="32"/>
          <w:lang w:val="hr-HR"/>
        </w:rPr>
        <w:t>Inspector</w:t>
      </w:r>
      <w:proofErr w:type="spellEnd"/>
      <w:r w:rsidRPr="0010311D">
        <w:rPr>
          <w:sz w:val="32"/>
          <w:szCs w:val="32"/>
          <w:lang w:val="hr-HR"/>
        </w:rPr>
        <w:t xml:space="preserve"> </w:t>
      </w:r>
      <w:proofErr w:type="spellStart"/>
      <w:r w:rsidRPr="0010311D">
        <w:rPr>
          <w:sz w:val="32"/>
          <w:szCs w:val="32"/>
          <w:lang w:val="hr-HR"/>
        </w:rPr>
        <w:t>Calls</w:t>
      </w:r>
      <w:proofErr w:type="spellEnd"/>
      <w:r w:rsidRPr="0010311D">
        <w:rPr>
          <w:sz w:val="32"/>
          <w:szCs w:val="32"/>
          <w:lang w:val="hr-HR"/>
        </w:rPr>
        <w:t xml:space="preserve">’; some </w:t>
      </w:r>
      <w:proofErr w:type="spellStart"/>
      <w:r w:rsidRPr="0010311D">
        <w:rPr>
          <w:sz w:val="32"/>
          <w:szCs w:val="32"/>
          <w:lang w:val="hr-HR"/>
        </w:rPr>
        <w:t>issues</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Catholic</w:t>
      </w:r>
      <w:proofErr w:type="spellEnd"/>
      <w:r w:rsidRPr="0010311D">
        <w:rPr>
          <w:sz w:val="32"/>
          <w:szCs w:val="32"/>
          <w:lang w:val="hr-HR"/>
        </w:rPr>
        <w:t xml:space="preserve"> </w:t>
      </w:r>
      <w:proofErr w:type="spellStart"/>
      <w:r w:rsidRPr="0010311D">
        <w:rPr>
          <w:sz w:val="32"/>
          <w:szCs w:val="32"/>
          <w:lang w:val="hr-HR"/>
        </w:rPr>
        <w:t>social</w:t>
      </w:r>
      <w:proofErr w:type="spellEnd"/>
      <w:r w:rsidRPr="0010311D">
        <w:rPr>
          <w:sz w:val="32"/>
          <w:szCs w:val="32"/>
          <w:lang w:val="hr-HR"/>
        </w:rPr>
        <w:t xml:space="preserve"> </w:t>
      </w:r>
      <w:proofErr w:type="spellStart"/>
      <w:r w:rsidRPr="0010311D">
        <w:rPr>
          <w:sz w:val="32"/>
          <w:szCs w:val="32"/>
          <w:lang w:val="hr-HR"/>
        </w:rPr>
        <w:t>thought</w:t>
      </w:r>
      <w:proofErr w:type="spellEnd"/>
      <w:r w:rsidRPr="0010311D">
        <w:rPr>
          <w:sz w:val="32"/>
          <w:szCs w:val="32"/>
          <w:lang w:val="hr-HR"/>
        </w:rPr>
        <w:t xml:space="preserve"> (as </w:t>
      </w:r>
      <w:proofErr w:type="spellStart"/>
      <w:r w:rsidRPr="0010311D">
        <w:rPr>
          <w:sz w:val="32"/>
          <w:szCs w:val="32"/>
          <w:lang w:val="hr-HR"/>
        </w:rPr>
        <w:t>illustrated</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British </w:t>
      </w:r>
      <w:proofErr w:type="spellStart"/>
      <w:r w:rsidRPr="0010311D">
        <w:rPr>
          <w:sz w:val="32"/>
          <w:szCs w:val="32"/>
          <w:lang w:val="hr-HR"/>
        </w:rPr>
        <w:t>Catholic</w:t>
      </w:r>
      <w:proofErr w:type="spellEnd"/>
      <w:r w:rsidRPr="0010311D">
        <w:rPr>
          <w:sz w:val="32"/>
          <w:szCs w:val="32"/>
          <w:lang w:val="hr-HR"/>
        </w:rPr>
        <w:t xml:space="preserve"> Publisher </w:t>
      </w:r>
      <w:proofErr w:type="spellStart"/>
      <w:r w:rsidRPr="0010311D">
        <w:rPr>
          <w:sz w:val="32"/>
          <w:szCs w:val="32"/>
          <w:lang w:val="hr-HR"/>
        </w:rPr>
        <w:t>Maisie</w:t>
      </w:r>
      <w:proofErr w:type="spellEnd"/>
      <w:r w:rsidRPr="0010311D">
        <w:rPr>
          <w:sz w:val="32"/>
          <w:szCs w:val="32"/>
          <w:lang w:val="hr-HR"/>
        </w:rPr>
        <w:t xml:space="preserve"> </w:t>
      </w:r>
      <w:proofErr w:type="spellStart"/>
      <w:r w:rsidRPr="0010311D">
        <w:rPr>
          <w:sz w:val="32"/>
          <w:szCs w:val="32"/>
          <w:lang w:val="hr-HR"/>
        </w:rPr>
        <w:t>Ward</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Mother</w:t>
      </w:r>
      <w:proofErr w:type="spellEnd"/>
      <w:r w:rsidRPr="0010311D">
        <w:rPr>
          <w:sz w:val="32"/>
          <w:szCs w:val="32"/>
          <w:lang w:val="hr-HR"/>
        </w:rPr>
        <w:t xml:space="preserve"> </w:t>
      </w:r>
      <w:proofErr w:type="spellStart"/>
      <w:r w:rsidRPr="0010311D">
        <w:rPr>
          <w:sz w:val="32"/>
          <w:szCs w:val="32"/>
          <w:lang w:val="hr-HR"/>
        </w:rPr>
        <w:t>Teresa</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reference to </w:t>
      </w:r>
      <w:proofErr w:type="spellStart"/>
      <w:r w:rsidRPr="0010311D">
        <w:rPr>
          <w:sz w:val="32"/>
          <w:szCs w:val="32"/>
          <w:lang w:val="hr-HR"/>
        </w:rPr>
        <w:t>problems</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global </w:t>
      </w:r>
      <w:proofErr w:type="spellStart"/>
      <w:r w:rsidRPr="0010311D">
        <w:rPr>
          <w:sz w:val="32"/>
          <w:szCs w:val="32"/>
          <w:lang w:val="hr-HR"/>
        </w:rPr>
        <w:t>warming</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environment</w:t>
      </w:r>
      <w:proofErr w:type="spellEnd"/>
      <w:r w:rsidRPr="0010311D">
        <w:rPr>
          <w:sz w:val="32"/>
          <w:szCs w:val="32"/>
          <w:lang w:val="hr-HR"/>
        </w:rPr>
        <w:t xml:space="preserve">. I </w:t>
      </w:r>
      <w:proofErr w:type="spellStart"/>
      <w:r w:rsidRPr="0010311D">
        <w:rPr>
          <w:sz w:val="32"/>
          <w:szCs w:val="32"/>
          <w:lang w:val="hr-HR"/>
        </w:rPr>
        <w:t>will</w:t>
      </w:r>
      <w:proofErr w:type="spellEnd"/>
      <w:r w:rsidRPr="0010311D">
        <w:rPr>
          <w:sz w:val="32"/>
          <w:szCs w:val="32"/>
          <w:lang w:val="hr-HR"/>
        </w:rPr>
        <w:t xml:space="preserve"> </w:t>
      </w:r>
      <w:proofErr w:type="spellStart"/>
      <w:r w:rsidRPr="0010311D">
        <w:rPr>
          <w:sz w:val="32"/>
          <w:szCs w:val="32"/>
          <w:lang w:val="hr-HR"/>
        </w:rPr>
        <w:t>conclude</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some </w:t>
      </w:r>
      <w:proofErr w:type="spellStart"/>
      <w:r w:rsidRPr="0010311D">
        <w:rPr>
          <w:sz w:val="32"/>
          <w:szCs w:val="32"/>
          <w:lang w:val="hr-HR"/>
        </w:rPr>
        <w:t>discussion</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Greed</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w:t>
      </w:r>
      <w:proofErr w:type="spellStart"/>
      <w:r w:rsidRPr="0010311D">
        <w:rPr>
          <w:sz w:val="32"/>
          <w:szCs w:val="32"/>
          <w:lang w:val="hr-HR"/>
        </w:rPr>
        <w:t>issue</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of Bernard </w:t>
      </w:r>
      <w:proofErr w:type="spellStart"/>
      <w:r w:rsidRPr="0010311D">
        <w:rPr>
          <w:sz w:val="32"/>
          <w:szCs w:val="32"/>
          <w:lang w:val="hr-HR"/>
        </w:rPr>
        <w:t>Mandeville’s</w:t>
      </w:r>
      <w:proofErr w:type="spellEnd"/>
      <w:r w:rsidRPr="0010311D">
        <w:rPr>
          <w:sz w:val="32"/>
          <w:szCs w:val="32"/>
          <w:lang w:val="hr-HR"/>
        </w:rPr>
        <w:t xml:space="preserve"> ‘</w:t>
      </w:r>
      <w:proofErr w:type="spellStart"/>
      <w:r w:rsidRPr="0010311D">
        <w:rPr>
          <w:sz w:val="32"/>
          <w:szCs w:val="32"/>
          <w:lang w:val="hr-HR"/>
        </w:rPr>
        <w:t>Private</w:t>
      </w:r>
      <w:proofErr w:type="spellEnd"/>
      <w:r w:rsidRPr="0010311D">
        <w:rPr>
          <w:sz w:val="32"/>
          <w:szCs w:val="32"/>
          <w:lang w:val="hr-HR"/>
        </w:rPr>
        <w:t xml:space="preserve"> </w:t>
      </w:r>
      <w:proofErr w:type="spellStart"/>
      <w:r w:rsidRPr="0010311D">
        <w:rPr>
          <w:sz w:val="32"/>
          <w:szCs w:val="32"/>
          <w:lang w:val="hr-HR"/>
        </w:rPr>
        <w:t>Vices</w:t>
      </w:r>
      <w:proofErr w:type="spellEnd"/>
      <w:r w:rsidRPr="0010311D">
        <w:rPr>
          <w:sz w:val="32"/>
          <w:szCs w:val="32"/>
          <w:lang w:val="hr-HR"/>
        </w:rPr>
        <w:t xml:space="preserve">, </w:t>
      </w:r>
      <w:proofErr w:type="spellStart"/>
      <w:r w:rsidRPr="0010311D">
        <w:rPr>
          <w:sz w:val="32"/>
          <w:szCs w:val="32"/>
          <w:lang w:val="hr-HR"/>
        </w:rPr>
        <w:t>Public</w:t>
      </w:r>
      <w:proofErr w:type="spellEnd"/>
      <w:r w:rsidRPr="0010311D">
        <w:rPr>
          <w:sz w:val="32"/>
          <w:szCs w:val="32"/>
          <w:lang w:val="hr-HR"/>
        </w:rPr>
        <w:t xml:space="preserve"> </w:t>
      </w:r>
      <w:proofErr w:type="spellStart"/>
      <w:r w:rsidRPr="0010311D">
        <w:rPr>
          <w:sz w:val="32"/>
          <w:szCs w:val="32"/>
          <w:lang w:val="hr-HR"/>
        </w:rPr>
        <w:t>Benefits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subtitle</w:t>
      </w:r>
      <w:proofErr w:type="spellEnd"/>
      <w:r w:rsidRPr="0010311D">
        <w:rPr>
          <w:sz w:val="32"/>
          <w:szCs w:val="32"/>
          <w:lang w:val="hr-HR"/>
        </w:rPr>
        <w:t xml:space="preserve"> of </w:t>
      </w:r>
      <w:proofErr w:type="spellStart"/>
      <w:r w:rsidRPr="0010311D">
        <w:rPr>
          <w:sz w:val="32"/>
          <w:szCs w:val="32"/>
          <w:lang w:val="hr-HR"/>
        </w:rPr>
        <w:t>his</w:t>
      </w:r>
      <w:proofErr w:type="spellEnd"/>
      <w:r w:rsidRPr="0010311D">
        <w:rPr>
          <w:sz w:val="32"/>
          <w:szCs w:val="32"/>
          <w:lang w:val="hr-HR"/>
        </w:rPr>
        <w:t xml:space="preserve"> </w:t>
      </w:r>
      <w:proofErr w:type="spellStart"/>
      <w:r w:rsidRPr="0010311D">
        <w:rPr>
          <w:i/>
          <w:iCs/>
          <w:sz w:val="32"/>
          <w:szCs w:val="32"/>
          <w:lang w:val="hr-HR"/>
        </w:rPr>
        <w:t>The</w:t>
      </w:r>
      <w:proofErr w:type="spellEnd"/>
      <w:r w:rsidRPr="0010311D">
        <w:rPr>
          <w:i/>
          <w:iCs/>
          <w:sz w:val="32"/>
          <w:szCs w:val="32"/>
          <w:lang w:val="hr-HR"/>
        </w:rPr>
        <w:t xml:space="preserve"> </w:t>
      </w:r>
      <w:proofErr w:type="spellStart"/>
      <w:r w:rsidRPr="0010311D">
        <w:rPr>
          <w:i/>
          <w:iCs/>
          <w:sz w:val="32"/>
          <w:szCs w:val="32"/>
          <w:lang w:val="hr-HR"/>
        </w:rPr>
        <w:t>Fable</w:t>
      </w:r>
      <w:proofErr w:type="spellEnd"/>
      <w:r w:rsidRPr="0010311D">
        <w:rPr>
          <w:i/>
          <w:iCs/>
          <w:sz w:val="32"/>
          <w:szCs w:val="32"/>
          <w:lang w:val="hr-HR"/>
        </w:rPr>
        <w:t xml:space="preserve"> of </w:t>
      </w:r>
      <w:proofErr w:type="spellStart"/>
      <w:r w:rsidRPr="0010311D">
        <w:rPr>
          <w:i/>
          <w:iCs/>
          <w:sz w:val="32"/>
          <w:szCs w:val="32"/>
          <w:lang w:val="hr-HR"/>
        </w:rPr>
        <w:t>the</w:t>
      </w:r>
      <w:proofErr w:type="spellEnd"/>
      <w:r w:rsidRPr="0010311D">
        <w:rPr>
          <w:i/>
          <w:iCs/>
          <w:sz w:val="32"/>
          <w:szCs w:val="32"/>
          <w:lang w:val="hr-HR"/>
        </w:rPr>
        <w:t xml:space="preserve"> </w:t>
      </w:r>
      <w:proofErr w:type="spellStart"/>
      <w:r w:rsidRPr="0010311D">
        <w:rPr>
          <w:i/>
          <w:iCs/>
          <w:sz w:val="32"/>
          <w:szCs w:val="32"/>
          <w:lang w:val="hr-HR"/>
        </w:rPr>
        <w:t>Bees</w:t>
      </w:r>
      <w:proofErr w:type="spellEnd"/>
      <w:r w:rsidRPr="0010311D">
        <w:rPr>
          <w:sz w:val="32"/>
          <w:szCs w:val="32"/>
          <w:lang w:val="hr-HR"/>
        </w:rPr>
        <w:t>.</w:t>
      </w:r>
    </w:p>
    <w:p w14:paraId="5C780FC8" w14:textId="77777777" w:rsidR="009032E4" w:rsidRPr="0010311D" w:rsidRDefault="009032E4" w:rsidP="009032E4">
      <w:pPr>
        <w:rPr>
          <w:b/>
          <w:bCs/>
          <w:sz w:val="32"/>
          <w:szCs w:val="32"/>
          <w:lang w:val="hr-HR"/>
        </w:rPr>
      </w:pPr>
      <w:r w:rsidRPr="0010311D">
        <w:rPr>
          <w:b/>
          <w:bCs/>
          <w:sz w:val="32"/>
          <w:szCs w:val="32"/>
          <w:lang w:val="hr-HR"/>
        </w:rPr>
        <w:lastRenderedPageBreak/>
        <w:t xml:space="preserve">2. </w:t>
      </w:r>
      <w:proofErr w:type="spellStart"/>
      <w:r w:rsidRPr="0010311D">
        <w:rPr>
          <w:b/>
          <w:bCs/>
          <w:sz w:val="32"/>
          <w:szCs w:val="32"/>
          <w:lang w:val="hr-HR"/>
        </w:rPr>
        <w:t>Virtue</w:t>
      </w:r>
      <w:proofErr w:type="spellEnd"/>
      <w:r w:rsidRPr="0010311D">
        <w:rPr>
          <w:b/>
          <w:bCs/>
          <w:sz w:val="32"/>
          <w:szCs w:val="32"/>
          <w:lang w:val="hr-HR"/>
        </w:rPr>
        <w:t xml:space="preserve"> – </w:t>
      </w:r>
      <w:proofErr w:type="spellStart"/>
      <w:r w:rsidRPr="0010311D">
        <w:rPr>
          <w:b/>
          <w:bCs/>
          <w:sz w:val="32"/>
          <w:szCs w:val="32"/>
          <w:lang w:val="hr-HR"/>
        </w:rPr>
        <w:t>in</w:t>
      </w:r>
      <w:proofErr w:type="spellEnd"/>
      <w:r w:rsidRPr="0010311D">
        <w:rPr>
          <w:b/>
          <w:bCs/>
          <w:sz w:val="32"/>
          <w:szCs w:val="32"/>
          <w:lang w:val="hr-HR"/>
        </w:rPr>
        <w:t xml:space="preserve"> </w:t>
      </w:r>
      <w:proofErr w:type="spellStart"/>
      <w:r w:rsidRPr="0010311D">
        <w:rPr>
          <w:b/>
          <w:bCs/>
          <w:sz w:val="32"/>
          <w:szCs w:val="32"/>
          <w:lang w:val="hr-HR"/>
        </w:rPr>
        <w:t>moderation</w:t>
      </w:r>
      <w:proofErr w:type="spellEnd"/>
    </w:p>
    <w:p w14:paraId="050244E6" w14:textId="77777777" w:rsidR="009032E4" w:rsidRPr="0010311D" w:rsidRDefault="009032E4" w:rsidP="009032E4">
      <w:pPr>
        <w:rPr>
          <w:sz w:val="32"/>
          <w:szCs w:val="32"/>
          <w:lang w:val="hr-HR"/>
        </w:rPr>
      </w:pPr>
      <w:r w:rsidRPr="0010311D">
        <w:rPr>
          <w:sz w:val="32"/>
          <w:szCs w:val="32"/>
          <w:lang w:val="hr-HR"/>
        </w:rPr>
        <w:t xml:space="preserve">My </w:t>
      </w:r>
      <w:proofErr w:type="spellStart"/>
      <w:r w:rsidRPr="0010311D">
        <w:rPr>
          <w:sz w:val="32"/>
          <w:szCs w:val="32"/>
          <w:lang w:val="hr-HR"/>
        </w:rPr>
        <w:t>starting-point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virtue</w:t>
      </w:r>
      <w:proofErr w:type="spellEnd"/>
      <w:r w:rsidRPr="0010311D">
        <w:rPr>
          <w:sz w:val="32"/>
          <w:szCs w:val="32"/>
          <w:lang w:val="hr-HR"/>
        </w:rPr>
        <w:t xml:space="preserve">. I am </w:t>
      </w:r>
      <w:proofErr w:type="spellStart"/>
      <w:r w:rsidRPr="0010311D">
        <w:rPr>
          <w:sz w:val="32"/>
          <w:szCs w:val="32"/>
          <w:lang w:val="hr-HR"/>
        </w:rPr>
        <w:t>in</w:t>
      </w:r>
      <w:proofErr w:type="spellEnd"/>
      <w:r w:rsidRPr="0010311D">
        <w:rPr>
          <w:sz w:val="32"/>
          <w:szCs w:val="32"/>
          <w:lang w:val="hr-HR"/>
        </w:rPr>
        <w:t xml:space="preserve"> general </w:t>
      </w:r>
      <w:proofErr w:type="spellStart"/>
      <w:r w:rsidRPr="0010311D">
        <w:rPr>
          <w:sz w:val="32"/>
          <w:szCs w:val="32"/>
          <w:lang w:val="hr-HR"/>
        </w:rPr>
        <w:t>all</w:t>
      </w:r>
      <w:proofErr w:type="spellEnd"/>
      <w:r w:rsidRPr="0010311D">
        <w:rPr>
          <w:sz w:val="32"/>
          <w:szCs w:val="32"/>
          <w:lang w:val="hr-HR"/>
        </w:rPr>
        <w:t xml:space="preserve"> for </w:t>
      </w:r>
      <w:proofErr w:type="spellStart"/>
      <w:r w:rsidRPr="0010311D">
        <w:rPr>
          <w:sz w:val="32"/>
          <w:szCs w:val="32"/>
          <w:lang w:val="hr-HR"/>
        </w:rPr>
        <w:t>it</w:t>
      </w:r>
      <w:proofErr w:type="spellEnd"/>
      <w:r w:rsidRPr="0010311D">
        <w:rPr>
          <w:sz w:val="32"/>
          <w:szCs w:val="32"/>
          <w:lang w:val="hr-HR"/>
        </w:rPr>
        <w:t xml:space="preserve">. But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has</w:t>
      </w:r>
      <w:proofErr w:type="spellEnd"/>
      <w:r w:rsidRPr="0010311D">
        <w:rPr>
          <w:sz w:val="32"/>
          <w:szCs w:val="32"/>
          <w:lang w:val="hr-HR"/>
        </w:rPr>
        <w:t xml:space="preserve"> </w:t>
      </w:r>
      <w:proofErr w:type="spellStart"/>
      <w:r w:rsidRPr="0010311D">
        <w:rPr>
          <w:sz w:val="32"/>
          <w:szCs w:val="32"/>
          <w:lang w:val="hr-HR"/>
        </w:rPr>
        <w:t>been</w:t>
      </w:r>
      <w:proofErr w:type="spellEnd"/>
      <w:r w:rsidRPr="0010311D">
        <w:rPr>
          <w:sz w:val="32"/>
          <w:szCs w:val="32"/>
          <w:lang w:val="hr-HR"/>
        </w:rPr>
        <w:t xml:space="preserve"> </w:t>
      </w:r>
      <w:proofErr w:type="spellStart"/>
      <w:r w:rsidRPr="0010311D">
        <w:rPr>
          <w:sz w:val="32"/>
          <w:szCs w:val="32"/>
          <w:lang w:val="hr-HR"/>
        </w:rPr>
        <w:t>wisely</w:t>
      </w:r>
      <w:proofErr w:type="spellEnd"/>
      <w:r w:rsidRPr="0010311D">
        <w:rPr>
          <w:sz w:val="32"/>
          <w:szCs w:val="32"/>
          <w:lang w:val="hr-HR"/>
        </w:rPr>
        <w:t xml:space="preserve"> </w:t>
      </w:r>
      <w:proofErr w:type="spellStart"/>
      <w:r w:rsidRPr="0010311D">
        <w:rPr>
          <w:sz w:val="32"/>
          <w:szCs w:val="32"/>
          <w:lang w:val="hr-HR"/>
        </w:rPr>
        <w:t>asked</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Susan </w:t>
      </w:r>
      <w:proofErr w:type="spellStart"/>
      <w:r w:rsidRPr="0010311D">
        <w:rPr>
          <w:sz w:val="32"/>
          <w:szCs w:val="32"/>
          <w:lang w:val="hr-HR"/>
        </w:rPr>
        <w:t>Wolf</w:t>
      </w:r>
      <w:proofErr w:type="spellEnd"/>
      <w:r w:rsidRPr="0010311D">
        <w:rPr>
          <w:sz w:val="32"/>
          <w:szCs w:val="32"/>
          <w:lang w:val="hr-HR"/>
        </w:rPr>
        <w:t xml:space="preserve">: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you</w:t>
      </w:r>
      <w:proofErr w:type="spellEnd"/>
      <w:r w:rsidRPr="0010311D">
        <w:rPr>
          <w:sz w:val="32"/>
          <w:szCs w:val="32"/>
          <w:lang w:val="hr-HR"/>
        </w:rPr>
        <w:t xml:space="preserve"> </w:t>
      </w:r>
      <w:proofErr w:type="spellStart"/>
      <w:r w:rsidRPr="0010311D">
        <w:rPr>
          <w:sz w:val="32"/>
          <w:szCs w:val="32"/>
          <w:lang w:val="hr-HR"/>
        </w:rPr>
        <w:t>wish</w:t>
      </w:r>
      <w:proofErr w:type="spellEnd"/>
      <w:r w:rsidRPr="0010311D">
        <w:rPr>
          <w:sz w:val="32"/>
          <w:szCs w:val="32"/>
          <w:lang w:val="hr-HR"/>
        </w:rPr>
        <w:t xml:space="preserve"> to live </w:t>
      </w:r>
      <w:proofErr w:type="spellStart"/>
      <w:r w:rsidRPr="0010311D">
        <w:rPr>
          <w:sz w:val="32"/>
          <w:szCs w:val="32"/>
          <w:lang w:val="hr-HR"/>
        </w:rPr>
        <w:t>with</w:t>
      </w:r>
      <w:proofErr w:type="spellEnd"/>
      <w:r w:rsidRPr="0010311D">
        <w:rPr>
          <w:sz w:val="32"/>
          <w:szCs w:val="32"/>
          <w:lang w:val="hr-HR"/>
        </w:rPr>
        <w:t xml:space="preserve"> a moral </w:t>
      </w:r>
      <w:proofErr w:type="spellStart"/>
      <w:r w:rsidRPr="0010311D">
        <w:rPr>
          <w:sz w:val="32"/>
          <w:szCs w:val="32"/>
          <w:lang w:val="hr-HR"/>
        </w:rPr>
        <w:t>saint</w:t>
      </w:r>
      <w:proofErr w:type="spellEnd"/>
      <w:r w:rsidRPr="0010311D">
        <w:rPr>
          <w:sz w:val="32"/>
          <w:szCs w:val="32"/>
          <w:lang w:val="hr-HR"/>
        </w:rPr>
        <w:t>?</w:t>
      </w:r>
      <w:r w:rsidRPr="0010311D">
        <w:rPr>
          <w:rStyle w:val="Referencafusnote"/>
          <w:sz w:val="32"/>
          <w:szCs w:val="32"/>
          <w:lang w:val="hr-HR"/>
        </w:rPr>
        <w:footnoteReference w:id="2"/>
      </w:r>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are </w:t>
      </w:r>
      <w:proofErr w:type="spellStart"/>
      <w:r w:rsidRPr="0010311D">
        <w:rPr>
          <w:sz w:val="32"/>
          <w:szCs w:val="32"/>
          <w:lang w:val="hr-HR"/>
        </w:rPr>
        <w:t>two</w:t>
      </w:r>
      <w:proofErr w:type="spellEnd"/>
      <w:r w:rsidRPr="0010311D">
        <w:rPr>
          <w:sz w:val="32"/>
          <w:szCs w:val="32"/>
          <w:lang w:val="hr-HR"/>
        </w:rPr>
        <w:t xml:space="preserve"> </w:t>
      </w:r>
      <w:proofErr w:type="spellStart"/>
      <w:r w:rsidRPr="0010311D">
        <w:rPr>
          <w:sz w:val="32"/>
          <w:szCs w:val="32"/>
          <w:lang w:val="hr-HR"/>
        </w:rPr>
        <w:t>obvious-enough</w:t>
      </w:r>
      <w:proofErr w:type="spellEnd"/>
      <w:r w:rsidRPr="0010311D">
        <w:rPr>
          <w:sz w:val="32"/>
          <w:szCs w:val="32"/>
          <w:lang w:val="hr-HR"/>
        </w:rPr>
        <w:t xml:space="preserve"> </w:t>
      </w:r>
      <w:proofErr w:type="spellStart"/>
      <w:r w:rsidRPr="0010311D">
        <w:rPr>
          <w:sz w:val="32"/>
          <w:szCs w:val="32"/>
          <w:lang w:val="hr-HR"/>
        </w:rPr>
        <w:t>issues</w:t>
      </w:r>
      <w:proofErr w:type="spellEnd"/>
      <w:r w:rsidRPr="0010311D">
        <w:rPr>
          <w:sz w:val="32"/>
          <w:szCs w:val="32"/>
          <w:lang w:val="hr-HR"/>
        </w:rPr>
        <w:t xml:space="preserve"> </w:t>
      </w:r>
      <w:proofErr w:type="spellStart"/>
      <w:r w:rsidRPr="0010311D">
        <w:rPr>
          <w:sz w:val="32"/>
          <w:szCs w:val="32"/>
          <w:lang w:val="hr-HR"/>
        </w:rPr>
        <w:t>here</w:t>
      </w:r>
      <w:proofErr w:type="spellEnd"/>
      <w:r w:rsidRPr="0010311D">
        <w:rPr>
          <w:sz w:val="32"/>
          <w:szCs w:val="32"/>
          <w:lang w:val="hr-HR"/>
        </w:rPr>
        <w:t xml:space="preserve">. </w:t>
      </w:r>
    </w:p>
    <w:p w14:paraId="4319EBD8" w14:textId="77777777" w:rsidR="009032E4" w:rsidRPr="0010311D" w:rsidRDefault="009032E4" w:rsidP="009032E4">
      <w:pPr>
        <w:rPr>
          <w:sz w:val="32"/>
          <w:szCs w:val="32"/>
          <w:lang w:val="hr-HR"/>
        </w:rPr>
      </w:pPr>
      <w:r w:rsidRPr="0010311D">
        <w:rPr>
          <w:sz w:val="32"/>
          <w:szCs w:val="32"/>
          <w:lang w:val="hr-HR"/>
        </w:rPr>
        <w:t xml:space="preserve">First,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of </w:t>
      </w:r>
      <w:proofErr w:type="spellStart"/>
      <w:r w:rsidRPr="0010311D">
        <w:rPr>
          <w:sz w:val="32"/>
          <w:szCs w:val="32"/>
          <w:lang w:val="hr-HR"/>
        </w:rPr>
        <w:t>people</w:t>
      </w:r>
      <w:proofErr w:type="spellEnd"/>
      <w:r w:rsidRPr="0010311D">
        <w:rPr>
          <w:sz w:val="32"/>
          <w:szCs w:val="32"/>
          <w:lang w:val="hr-HR"/>
        </w:rPr>
        <w:t xml:space="preserve"> to </w:t>
      </w:r>
      <w:proofErr w:type="spellStart"/>
      <w:r w:rsidRPr="0010311D">
        <w:rPr>
          <w:sz w:val="32"/>
          <w:szCs w:val="32"/>
          <w:lang w:val="hr-HR"/>
        </w:rPr>
        <w:t>engage</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supererogation</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to </w:t>
      </w:r>
      <w:proofErr w:type="spellStart"/>
      <w:r w:rsidRPr="0010311D">
        <w:rPr>
          <w:sz w:val="32"/>
          <w:szCs w:val="32"/>
          <w:lang w:val="hr-HR"/>
        </w:rPr>
        <w:t>say</w:t>
      </w:r>
      <w:proofErr w:type="spellEnd"/>
      <w:r w:rsidRPr="0010311D">
        <w:rPr>
          <w:sz w:val="32"/>
          <w:szCs w:val="32"/>
          <w:lang w:val="hr-HR"/>
        </w:rPr>
        <w:t xml:space="preserve">, </w:t>
      </w:r>
      <w:proofErr w:type="spellStart"/>
      <w:r w:rsidRPr="0010311D">
        <w:rPr>
          <w:sz w:val="32"/>
          <w:szCs w:val="32"/>
          <w:lang w:val="hr-HR"/>
        </w:rPr>
        <w:t>going</w:t>
      </w:r>
      <w:proofErr w:type="spellEnd"/>
      <w:r w:rsidRPr="0010311D">
        <w:rPr>
          <w:sz w:val="32"/>
          <w:szCs w:val="32"/>
          <w:lang w:val="hr-HR"/>
        </w:rPr>
        <w:t xml:space="preserve"> </w:t>
      </w:r>
      <w:proofErr w:type="spellStart"/>
      <w:r w:rsidRPr="0010311D">
        <w:rPr>
          <w:sz w:val="32"/>
          <w:szCs w:val="32"/>
          <w:lang w:val="hr-HR"/>
        </w:rPr>
        <w:t>beyond</w:t>
      </w:r>
      <w:proofErr w:type="spellEnd"/>
      <w:r w:rsidRPr="0010311D">
        <w:rPr>
          <w:sz w:val="32"/>
          <w:szCs w:val="32"/>
          <w:lang w:val="hr-HR"/>
        </w:rPr>
        <w:t xml:space="preserve">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morally</w:t>
      </w:r>
      <w:proofErr w:type="spellEnd"/>
      <w:r w:rsidRPr="0010311D">
        <w:rPr>
          <w:sz w:val="32"/>
          <w:szCs w:val="32"/>
          <w:lang w:val="hr-HR"/>
        </w:rPr>
        <w:t xml:space="preserve"> </w:t>
      </w:r>
      <w:proofErr w:type="spellStart"/>
      <w:r w:rsidRPr="0010311D">
        <w:rPr>
          <w:sz w:val="32"/>
          <w:szCs w:val="32"/>
          <w:lang w:val="hr-HR"/>
        </w:rPr>
        <w:t>obligatory</w:t>
      </w:r>
      <w:proofErr w:type="spellEnd"/>
      <w:r w:rsidRPr="0010311D">
        <w:rPr>
          <w:sz w:val="32"/>
          <w:szCs w:val="32"/>
          <w:lang w:val="hr-HR"/>
        </w:rPr>
        <w:t xml:space="preserve">). For </w:t>
      </w:r>
      <w:proofErr w:type="spellStart"/>
      <w:r w:rsidRPr="0010311D">
        <w:rPr>
          <w:sz w:val="32"/>
          <w:szCs w:val="32"/>
          <w:lang w:val="hr-HR"/>
        </w:rPr>
        <w:t>example</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expected</w:t>
      </w:r>
      <w:proofErr w:type="spellEnd"/>
      <w:r w:rsidRPr="0010311D">
        <w:rPr>
          <w:sz w:val="32"/>
          <w:szCs w:val="32"/>
          <w:lang w:val="hr-HR"/>
        </w:rPr>
        <w:t xml:space="preserve"> of </w:t>
      </w:r>
      <w:proofErr w:type="spellStart"/>
      <w:r w:rsidRPr="0010311D">
        <w:rPr>
          <w:sz w:val="32"/>
          <w:szCs w:val="32"/>
          <w:lang w:val="hr-HR"/>
        </w:rPr>
        <w:t>an</w:t>
      </w:r>
      <w:proofErr w:type="spellEnd"/>
      <w:r w:rsidRPr="0010311D">
        <w:rPr>
          <w:sz w:val="32"/>
          <w:szCs w:val="32"/>
          <w:lang w:val="hr-HR"/>
        </w:rPr>
        <w:t xml:space="preserve"> </w:t>
      </w:r>
      <w:proofErr w:type="spellStart"/>
      <w:r w:rsidRPr="0010311D">
        <w:rPr>
          <w:sz w:val="32"/>
          <w:szCs w:val="32"/>
          <w:lang w:val="hr-HR"/>
        </w:rPr>
        <w:t>able-bodied</w:t>
      </w:r>
      <w:proofErr w:type="spellEnd"/>
      <w:r w:rsidRPr="0010311D">
        <w:rPr>
          <w:sz w:val="32"/>
          <w:szCs w:val="32"/>
          <w:lang w:val="hr-HR"/>
        </w:rPr>
        <w:t xml:space="preserve"> </w:t>
      </w:r>
      <w:proofErr w:type="spellStart"/>
      <w:r w:rsidRPr="0010311D">
        <w:rPr>
          <w:sz w:val="32"/>
          <w:szCs w:val="32"/>
          <w:lang w:val="hr-HR"/>
        </w:rPr>
        <w:t>person</w:t>
      </w:r>
      <w:proofErr w:type="spellEnd"/>
      <w:r w:rsidRPr="0010311D">
        <w:rPr>
          <w:sz w:val="32"/>
          <w:szCs w:val="32"/>
          <w:lang w:val="hr-HR"/>
        </w:rPr>
        <w:t xml:space="preserve"> on a bus,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volunteer</w:t>
      </w:r>
      <w:proofErr w:type="spellEnd"/>
      <w:r w:rsidRPr="0010311D">
        <w:rPr>
          <w:sz w:val="32"/>
          <w:szCs w:val="32"/>
          <w:lang w:val="hr-HR"/>
        </w:rPr>
        <w:t xml:space="preserve"> to </w:t>
      </w:r>
      <w:proofErr w:type="spellStart"/>
      <w:r w:rsidRPr="0010311D">
        <w:rPr>
          <w:sz w:val="32"/>
          <w:szCs w:val="32"/>
          <w:lang w:val="hr-HR"/>
        </w:rPr>
        <w:t>help</w:t>
      </w:r>
      <w:proofErr w:type="spellEnd"/>
      <w:r w:rsidRPr="0010311D">
        <w:rPr>
          <w:sz w:val="32"/>
          <w:szCs w:val="32"/>
          <w:lang w:val="hr-HR"/>
        </w:rPr>
        <w:t xml:space="preserve"> </w:t>
      </w:r>
      <w:proofErr w:type="spellStart"/>
      <w:r w:rsidRPr="0010311D">
        <w:rPr>
          <w:sz w:val="32"/>
          <w:szCs w:val="32"/>
          <w:lang w:val="hr-HR"/>
        </w:rPr>
        <w:t>an</w:t>
      </w:r>
      <w:proofErr w:type="spellEnd"/>
      <w:r w:rsidRPr="0010311D">
        <w:rPr>
          <w:sz w:val="32"/>
          <w:szCs w:val="32"/>
          <w:lang w:val="hr-HR"/>
        </w:rPr>
        <w:t xml:space="preserve"> </w:t>
      </w:r>
      <w:proofErr w:type="spellStart"/>
      <w:r w:rsidRPr="0010311D">
        <w:rPr>
          <w:sz w:val="32"/>
          <w:szCs w:val="32"/>
          <w:lang w:val="hr-HR"/>
        </w:rPr>
        <w:t>elderly</w:t>
      </w:r>
      <w:proofErr w:type="spellEnd"/>
      <w:r w:rsidRPr="0010311D">
        <w:rPr>
          <w:sz w:val="32"/>
          <w:szCs w:val="32"/>
          <w:lang w:val="hr-HR"/>
        </w:rPr>
        <w:t xml:space="preserve"> </w:t>
      </w:r>
      <w:proofErr w:type="spellStart"/>
      <w:r w:rsidRPr="0010311D">
        <w:rPr>
          <w:sz w:val="32"/>
          <w:szCs w:val="32"/>
          <w:lang w:val="hr-HR"/>
        </w:rPr>
        <w:t>person</w:t>
      </w:r>
      <w:proofErr w:type="spellEnd"/>
      <w:r w:rsidRPr="0010311D">
        <w:rPr>
          <w:sz w:val="32"/>
          <w:szCs w:val="32"/>
          <w:lang w:val="hr-HR"/>
        </w:rPr>
        <w:t xml:space="preserve"> to </w:t>
      </w:r>
      <w:proofErr w:type="spellStart"/>
      <w:r w:rsidRPr="0010311D">
        <w:rPr>
          <w:sz w:val="32"/>
          <w:szCs w:val="32"/>
          <w:lang w:val="hr-HR"/>
        </w:rPr>
        <w:t>get</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heavy </w:t>
      </w:r>
      <w:proofErr w:type="spellStart"/>
      <w:r w:rsidRPr="0010311D">
        <w:rPr>
          <w:sz w:val="32"/>
          <w:szCs w:val="32"/>
          <w:lang w:val="hr-HR"/>
        </w:rPr>
        <w:t>shopping</w:t>
      </w:r>
      <w:proofErr w:type="spellEnd"/>
      <w:r w:rsidRPr="0010311D">
        <w:rPr>
          <w:sz w:val="32"/>
          <w:szCs w:val="32"/>
          <w:lang w:val="hr-HR"/>
        </w:rPr>
        <w:t xml:space="preserve"> </w:t>
      </w:r>
      <w:proofErr w:type="spellStart"/>
      <w:r w:rsidRPr="0010311D">
        <w:rPr>
          <w:sz w:val="32"/>
          <w:szCs w:val="32"/>
          <w:lang w:val="hr-HR"/>
        </w:rPr>
        <w:t>off</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bus.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even</w:t>
      </w:r>
      <w:proofErr w:type="spellEnd"/>
      <w:r w:rsidRPr="0010311D">
        <w:rPr>
          <w:sz w:val="32"/>
          <w:szCs w:val="32"/>
          <w:lang w:val="hr-HR"/>
        </w:rPr>
        <w:t xml:space="preserve"> </w:t>
      </w:r>
      <w:proofErr w:type="spellStart"/>
      <w:r w:rsidRPr="0010311D">
        <w:rPr>
          <w:sz w:val="32"/>
          <w:szCs w:val="32"/>
          <w:lang w:val="hr-HR"/>
        </w:rPr>
        <w:t>better</w:t>
      </w:r>
      <w:proofErr w:type="spellEnd"/>
      <w:r w:rsidRPr="0010311D">
        <w:rPr>
          <w:sz w:val="32"/>
          <w:szCs w:val="32"/>
          <w:lang w:val="hr-HR"/>
        </w:rPr>
        <w:t xml:space="preserve">, but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go</w:t>
      </w:r>
      <w:proofErr w:type="spellEnd"/>
      <w:r w:rsidRPr="0010311D">
        <w:rPr>
          <w:sz w:val="32"/>
          <w:szCs w:val="32"/>
          <w:lang w:val="hr-HR"/>
        </w:rPr>
        <w:t xml:space="preserve"> </w:t>
      </w:r>
      <w:proofErr w:type="spellStart"/>
      <w:r w:rsidRPr="0010311D">
        <w:rPr>
          <w:sz w:val="32"/>
          <w:szCs w:val="32"/>
          <w:lang w:val="hr-HR"/>
        </w:rPr>
        <w:t>beyond</w:t>
      </w:r>
      <w:proofErr w:type="spellEnd"/>
      <w:r w:rsidRPr="0010311D">
        <w:rPr>
          <w:sz w:val="32"/>
          <w:szCs w:val="32"/>
          <w:lang w:val="hr-HR"/>
        </w:rPr>
        <w:t xml:space="preserve">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reasonably</w:t>
      </w:r>
      <w:proofErr w:type="spellEnd"/>
      <w:r w:rsidRPr="0010311D">
        <w:rPr>
          <w:sz w:val="32"/>
          <w:szCs w:val="32"/>
          <w:lang w:val="hr-HR"/>
        </w:rPr>
        <w:t xml:space="preserve"> </w:t>
      </w:r>
      <w:proofErr w:type="spellStart"/>
      <w:r w:rsidRPr="0010311D">
        <w:rPr>
          <w:sz w:val="32"/>
          <w:szCs w:val="32"/>
          <w:lang w:val="hr-HR"/>
        </w:rPr>
        <w:t>expect</w:t>
      </w:r>
      <w:proofErr w:type="spellEnd"/>
      <w:r w:rsidRPr="0010311D">
        <w:rPr>
          <w:sz w:val="32"/>
          <w:szCs w:val="32"/>
          <w:lang w:val="hr-HR"/>
        </w:rPr>
        <w:t xml:space="preserve"> of </w:t>
      </w:r>
      <w:proofErr w:type="spellStart"/>
      <w:r w:rsidRPr="0010311D">
        <w:rPr>
          <w:sz w:val="32"/>
          <w:szCs w:val="32"/>
          <w:lang w:val="hr-HR"/>
        </w:rPr>
        <w:t>them</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beyond</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got</w:t>
      </w:r>
      <w:proofErr w:type="spellEnd"/>
      <w:r w:rsidRPr="0010311D">
        <w:rPr>
          <w:sz w:val="32"/>
          <w:szCs w:val="32"/>
          <w:lang w:val="hr-HR"/>
        </w:rPr>
        <w:t xml:space="preserve"> </w:t>
      </w:r>
      <w:proofErr w:type="spellStart"/>
      <w:r w:rsidRPr="0010311D">
        <w:rPr>
          <w:sz w:val="32"/>
          <w:szCs w:val="32"/>
          <w:lang w:val="hr-HR"/>
        </w:rPr>
        <w:t>off</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bus (</w:t>
      </w:r>
      <w:proofErr w:type="spellStart"/>
      <w:r w:rsidRPr="0010311D">
        <w:rPr>
          <w:sz w:val="32"/>
          <w:szCs w:val="32"/>
          <w:lang w:val="hr-HR"/>
        </w:rPr>
        <w:t>although</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journey</w:t>
      </w:r>
      <w:proofErr w:type="spellEnd"/>
      <w:r w:rsidRPr="0010311D">
        <w:rPr>
          <w:sz w:val="32"/>
          <w:szCs w:val="32"/>
          <w:lang w:val="hr-HR"/>
        </w:rPr>
        <w:t xml:space="preserve"> had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ended</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carried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shopping</w:t>
      </w:r>
      <w:proofErr w:type="spellEnd"/>
      <w:r w:rsidRPr="0010311D">
        <w:rPr>
          <w:sz w:val="32"/>
          <w:szCs w:val="32"/>
          <w:lang w:val="hr-HR"/>
        </w:rPr>
        <w:t xml:space="preserve"> </w:t>
      </w:r>
      <w:proofErr w:type="spellStart"/>
      <w:r w:rsidRPr="0010311D">
        <w:rPr>
          <w:sz w:val="32"/>
          <w:szCs w:val="32"/>
          <w:lang w:val="hr-HR"/>
        </w:rPr>
        <w:t>back</w:t>
      </w:r>
      <w:proofErr w:type="spellEnd"/>
      <w:r w:rsidRPr="0010311D">
        <w:rPr>
          <w:sz w:val="32"/>
          <w:szCs w:val="32"/>
          <w:lang w:val="hr-HR"/>
        </w:rPr>
        <w:t xml:space="preserve"> to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person’s</w:t>
      </w:r>
      <w:proofErr w:type="spellEnd"/>
      <w:r w:rsidRPr="0010311D">
        <w:rPr>
          <w:sz w:val="32"/>
          <w:szCs w:val="32"/>
          <w:lang w:val="hr-HR"/>
        </w:rPr>
        <w:t xml:space="preserve"> home. A </w:t>
      </w:r>
      <w:proofErr w:type="spellStart"/>
      <w:r w:rsidRPr="0010311D">
        <w:rPr>
          <w:sz w:val="32"/>
          <w:szCs w:val="32"/>
          <w:lang w:val="hr-HR"/>
        </w:rPr>
        <w:t>degree</w:t>
      </w:r>
      <w:proofErr w:type="spellEnd"/>
      <w:r w:rsidRPr="0010311D">
        <w:rPr>
          <w:sz w:val="32"/>
          <w:szCs w:val="32"/>
          <w:lang w:val="hr-HR"/>
        </w:rPr>
        <w:t xml:space="preserve"> of </w:t>
      </w:r>
      <w:proofErr w:type="spellStart"/>
      <w:r w:rsidRPr="0010311D">
        <w:rPr>
          <w:sz w:val="32"/>
          <w:szCs w:val="32"/>
          <w:lang w:val="hr-HR"/>
        </w:rPr>
        <w:t>supererogation</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fine. But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need</w:t>
      </w:r>
      <w:proofErr w:type="spellEnd"/>
      <w:r w:rsidRPr="0010311D">
        <w:rPr>
          <w:sz w:val="32"/>
          <w:szCs w:val="32"/>
          <w:lang w:val="hr-HR"/>
        </w:rPr>
        <w:t xml:space="preserve"> to </w:t>
      </w:r>
      <w:proofErr w:type="spellStart"/>
      <w:r w:rsidRPr="0010311D">
        <w:rPr>
          <w:sz w:val="32"/>
          <w:szCs w:val="32"/>
          <w:lang w:val="hr-HR"/>
        </w:rPr>
        <w:t>ask</w:t>
      </w:r>
      <w:proofErr w:type="spellEnd"/>
      <w:r w:rsidRPr="0010311D">
        <w:rPr>
          <w:sz w:val="32"/>
          <w:szCs w:val="32"/>
          <w:lang w:val="hr-HR"/>
        </w:rPr>
        <w:t xml:space="preserve">: </w:t>
      </w:r>
      <w:proofErr w:type="spellStart"/>
      <w:r w:rsidRPr="0010311D">
        <w:rPr>
          <w:sz w:val="32"/>
          <w:szCs w:val="32"/>
          <w:lang w:val="hr-HR"/>
        </w:rPr>
        <w:t>where</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stop? For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surely</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unreasonable</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someone</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expected</w:t>
      </w:r>
      <w:proofErr w:type="spellEnd"/>
      <w:r w:rsidRPr="0010311D">
        <w:rPr>
          <w:sz w:val="32"/>
          <w:szCs w:val="32"/>
          <w:lang w:val="hr-HR"/>
        </w:rPr>
        <w:t xml:space="preserve"> to </w:t>
      </w:r>
      <w:proofErr w:type="spellStart"/>
      <w:r w:rsidRPr="0010311D">
        <w:rPr>
          <w:sz w:val="32"/>
          <w:szCs w:val="32"/>
          <w:lang w:val="hr-HR"/>
        </w:rPr>
        <w:t>behave</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such</w:t>
      </w:r>
      <w:proofErr w:type="spellEnd"/>
      <w:r w:rsidRPr="0010311D">
        <w:rPr>
          <w:sz w:val="32"/>
          <w:szCs w:val="32"/>
          <w:lang w:val="hr-HR"/>
        </w:rPr>
        <w:t xml:space="preserve"> a </w:t>
      </w:r>
      <w:proofErr w:type="spellStart"/>
      <w:r w:rsidRPr="0010311D">
        <w:rPr>
          <w:sz w:val="32"/>
          <w:szCs w:val="32"/>
          <w:lang w:val="hr-HR"/>
        </w:rPr>
        <w:t>way</w:t>
      </w:r>
      <w:proofErr w:type="spellEnd"/>
      <w:r w:rsidRPr="0010311D">
        <w:rPr>
          <w:sz w:val="32"/>
          <w:szCs w:val="32"/>
          <w:lang w:val="hr-HR"/>
        </w:rPr>
        <w:t xml:space="preserve"> </w:t>
      </w:r>
      <w:proofErr w:type="spellStart"/>
      <w:r w:rsidRPr="0010311D">
        <w:rPr>
          <w:sz w:val="32"/>
          <w:szCs w:val="32"/>
          <w:lang w:val="hr-HR"/>
        </w:rPr>
        <w:t>all</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time. An </w:t>
      </w:r>
      <w:proofErr w:type="spellStart"/>
      <w:r w:rsidRPr="0010311D">
        <w:rPr>
          <w:sz w:val="32"/>
          <w:szCs w:val="32"/>
          <w:lang w:val="hr-HR"/>
        </w:rPr>
        <w:t>undue</w:t>
      </w:r>
      <w:proofErr w:type="spellEnd"/>
      <w:r w:rsidRPr="0010311D">
        <w:rPr>
          <w:sz w:val="32"/>
          <w:szCs w:val="32"/>
          <w:lang w:val="hr-HR"/>
        </w:rPr>
        <w:t xml:space="preserve"> </w:t>
      </w:r>
      <w:proofErr w:type="spellStart"/>
      <w:r w:rsidRPr="0010311D">
        <w:rPr>
          <w:sz w:val="32"/>
          <w:szCs w:val="32"/>
          <w:lang w:val="hr-HR"/>
        </w:rPr>
        <w:t>sacrifice</w:t>
      </w:r>
      <w:proofErr w:type="spellEnd"/>
      <w:r w:rsidRPr="0010311D">
        <w:rPr>
          <w:sz w:val="32"/>
          <w:szCs w:val="32"/>
          <w:lang w:val="hr-HR"/>
        </w:rPr>
        <w:t xml:space="preserve"> of </w:t>
      </w:r>
      <w:proofErr w:type="spellStart"/>
      <w:r w:rsidRPr="0010311D">
        <w:rPr>
          <w:sz w:val="32"/>
          <w:szCs w:val="32"/>
          <w:lang w:val="hr-HR"/>
        </w:rPr>
        <w:t>someone’s</w:t>
      </w:r>
      <w:proofErr w:type="spellEnd"/>
      <w:r w:rsidRPr="0010311D">
        <w:rPr>
          <w:sz w:val="32"/>
          <w:szCs w:val="32"/>
          <w:lang w:val="hr-HR"/>
        </w:rPr>
        <w:t xml:space="preserve"> </w:t>
      </w:r>
      <w:proofErr w:type="spellStart"/>
      <w:r w:rsidRPr="0010311D">
        <w:rPr>
          <w:sz w:val="32"/>
          <w:szCs w:val="32"/>
          <w:lang w:val="hr-HR"/>
        </w:rPr>
        <w:t>own</w:t>
      </w:r>
      <w:proofErr w:type="spellEnd"/>
      <w:r w:rsidRPr="0010311D">
        <w:rPr>
          <w:sz w:val="32"/>
          <w:szCs w:val="32"/>
          <w:lang w:val="hr-HR"/>
        </w:rPr>
        <w:t xml:space="preserve"> </w:t>
      </w:r>
      <w:proofErr w:type="spellStart"/>
      <w:r w:rsidRPr="0010311D">
        <w:rPr>
          <w:sz w:val="32"/>
          <w:szCs w:val="32"/>
          <w:lang w:val="hr-HR"/>
        </w:rPr>
        <w:t>legitimate</w:t>
      </w:r>
      <w:proofErr w:type="spellEnd"/>
      <w:r w:rsidRPr="0010311D">
        <w:rPr>
          <w:sz w:val="32"/>
          <w:szCs w:val="32"/>
          <w:lang w:val="hr-HR"/>
        </w:rPr>
        <w:t xml:space="preserve"> </w:t>
      </w:r>
      <w:proofErr w:type="spellStart"/>
      <w:r w:rsidRPr="0010311D">
        <w:rPr>
          <w:sz w:val="32"/>
          <w:szCs w:val="32"/>
          <w:lang w:val="hr-HR"/>
        </w:rPr>
        <w:t>interests</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problematic</w:t>
      </w:r>
      <w:proofErr w:type="spellEnd"/>
      <w:r w:rsidRPr="0010311D">
        <w:rPr>
          <w:sz w:val="32"/>
          <w:szCs w:val="32"/>
          <w:lang w:val="hr-HR"/>
        </w:rPr>
        <w:t xml:space="preserve">. </w:t>
      </w:r>
      <w:proofErr w:type="spellStart"/>
      <w:r w:rsidRPr="0010311D">
        <w:rPr>
          <w:sz w:val="32"/>
          <w:szCs w:val="32"/>
          <w:lang w:val="hr-HR"/>
        </w:rPr>
        <w:t>Consider</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context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stock</w:t>
      </w:r>
      <w:proofErr w:type="spellEnd"/>
      <w:r w:rsidRPr="0010311D">
        <w:rPr>
          <w:sz w:val="32"/>
          <w:szCs w:val="32"/>
          <w:lang w:val="hr-HR"/>
        </w:rPr>
        <w:t xml:space="preserve"> figure of a </w:t>
      </w:r>
      <w:proofErr w:type="spellStart"/>
      <w:r w:rsidRPr="0010311D">
        <w:rPr>
          <w:sz w:val="32"/>
          <w:szCs w:val="32"/>
          <w:lang w:val="hr-HR"/>
        </w:rPr>
        <w:t>mother</w:t>
      </w:r>
      <w:proofErr w:type="spellEnd"/>
      <w:r w:rsidRPr="0010311D">
        <w:rPr>
          <w:sz w:val="32"/>
          <w:szCs w:val="32"/>
          <w:lang w:val="hr-HR"/>
        </w:rPr>
        <w:t xml:space="preserve"> </w:t>
      </w:r>
      <w:proofErr w:type="spellStart"/>
      <w:r w:rsidRPr="0010311D">
        <w:rPr>
          <w:sz w:val="32"/>
          <w:szCs w:val="32"/>
          <w:lang w:val="hr-HR"/>
        </w:rPr>
        <w:t>who</w:t>
      </w:r>
      <w:proofErr w:type="spellEnd"/>
      <w:r w:rsidRPr="0010311D">
        <w:rPr>
          <w:sz w:val="32"/>
          <w:szCs w:val="32"/>
          <w:lang w:val="hr-HR"/>
        </w:rPr>
        <w:t xml:space="preserve"> </w:t>
      </w:r>
      <w:proofErr w:type="spellStart"/>
      <w:r w:rsidRPr="0010311D">
        <w:rPr>
          <w:sz w:val="32"/>
          <w:szCs w:val="32"/>
          <w:lang w:val="hr-HR"/>
        </w:rPr>
        <w:t>sacrifices</w:t>
      </w:r>
      <w:proofErr w:type="spellEnd"/>
      <w:r w:rsidRPr="0010311D">
        <w:rPr>
          <w:sz w:val="32"/>
          <w:szCs w:val="32"/>
          <w:lang w:val="hr-HR"/>
        </w:rPr>
        <w:t xml:space="preserve"> </w:t>
      </w:r>
      <w:proofErr w:type="spellStart"/>
      <w:r w:rsidRPr="0010311D">
        <w:rPr>
          <w:sz w:val="32"/>
          <w:szCs w:val="32"/>
          <w:lang w:val="hr-HR"/>
        </w:rPr>
        <w:t>everything</w:t>
      </w:r>
      <w:proofErr w:type="spellEnd"/>
      <w:r w:rsidRPr="0010311D">
        <w:rPr>
          <w:sz w:val="32"/>
          <w:szCs w:val="32"/>
          <w:lang w:val="hr-HR"/>
        </w:rPr>
        <w:t xml:space="preserve"> for </w:t>
      </w:r>
      <w:proofErr w:type="spellStart"/>
      <w:r w:rsidRPr="0010311D">
        <w:rPr>
          <w:sz w:val="32"/>
          <w:szCs w:val="32"/>
          <w:lang w:val="hr-HR"/>
        </w:rPr>
        <w:t>her</w:t>
      </w:r>
      <w:proofErr w:type="spellEnd"/>
      <w:r w:rsidRPr="0010311D">
        <w:rPr>
          <w:sz w:val="32"/>
          <w:szCs w:val="32"/>
          <w:lang w:val="hr-HR"/>
        </w:rPr>
        <w:t xml:space="preserve"> </w:t>
      </w:r>
      <w:proofErr w:type="spellStart"/>
      <w:r w:rsidRPr="0010311D">
        <w:rPr>
          <w:sz w:val="32"/>
          <w:szCs w:val="32"/>
          <w:lang w:val="hr-HR"/>
        </w:rPr>
        <w:t>children</w:t>
      </w:r>
      <w:proofErr w:type="spellEnd"/>
      <w:r w:rsidRPr="0010311D">
        <w:rPr>
          <w:sz w:val="32"/>
          <w:szCs w:val="32"/>
          <w:lang w:val="hr-HR"/>
        </w:rPr>
        <w:t xml:space="preserve">. </w:t>
      </w:r>
      <w:proofErr w:type="spellStart"/>
      <w:r w:rsidRPr="0010311D">
        <w:rPr>
          <w:sz w:val="32"/>
          <w:szCs w:val="32"/>
          <w:lang w:val="hr-HR"/>
        </w:rPr>
        <w:t>Does</w:t>
      </w:r>
      <w:proofErr w:type="spellEnd"/>
      <w:r w:rsidRPr="0010311D">
        <w:rPr>
          <w:sz w:val="32"/>
          <w:szCs w:val="32"/>
          <w:lang w:val="hr-HR"/>
        </w:rPr>
        <w:t xml:space="preserve"> </w:t>
      </w:r>
      <w:proofErr w:type="spellStart"/>
      <w:r w:rsidRPr="0010311D">
        <w:rPr>
          <w:sz w:val="32"/>
          <w:szCs w:val="32"/>
          <w:lang w:val="hr-HR"/>
        </w:rPr>
        <w:t>she</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one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say</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have</w:t>
      </w:r>
      <w:proofErr w:type="spellEnd"/>
      <w:r w:rsidRPr="0010311D">
        <w:rPr>
          <w:sz w:val="32"/>
          <w:szCs w:val="32"/>
          <w:lang w:val="hr-HR"/>
        </w:rPr>
        <w:t xml:space="preserve"> a </w:t>
      </w:r>
      <w:proofErr w:type="spellStart"/>
      <w:r w:rsidRPr="0010311D">
        <w:rPr>
          <w:sz w:val="32"/>
          <w:szCs w:val="32"/>
          <w:lang w:val="hr-HR"/>
        </w:rPr>
        <w:t>right</w:t>
      </w:r>
      <w:proofErr w:type="spellEnd"/>
      <w:r w:rsidRPr="0010311D">
        <w:rPr>
          <w:sz w:val="32"/>
          <w:szCs w:val="32"/>
          <w:lang w:val="hr-HR"/>
        </w:rPr>
        <w:t xml:space="preserve"> to a </w:t>
      </w:r>
      <w:proofErr w:type="spellStart"/>
      <w:r w:rsidRPr="0010311D">
        <w:rPr>
          <w:sz w:val="32"/>
          <w:szCs w:val="32"/>
          <w:lang w:val="hr-HR"/>
        </w:rPr>
        <w:t>life</w:t>
      </w:r>
      <w:proofErr w:type="spellEnd"/>
      <w:r w:rsidRPr="0010311D">
        <w:rPr>
          <w:sz w:val="32"/>
          <w:szCs w:val="32"/>
          <w:lang w:val="hr-HR"/>
        </w:rPr>
        <w:t xml:space="preserve"> of </w:t>
      </w:r>
      <w:proofErr w:type="spellStart"/>
      <w:r w:rsidRPr="0010311D">
        <w:rPr>
          <w:sz w:val="32"/>
          <w:szCs w:val="32"/>
          <w:lang w:val="hr-HR"/>
        </w:rPr>
        <w:t>her</w:t>
      </w:r>
      <w:proofErr w:type="spellEnd"/>
      <w:r w:rsidRPr="0010311D">
        <w:rPr>
          <w:sz w:val="32"/>
          <w:szCs w:val="32"/>
          <w:lang w:val="hr-HR"/>
        </w:rPr>
        <w:t xml:space="preserve"> </w:t>
      </w:r>
      <w:proofErr w:type="spellStart"/>
      <w:r w:rsidRPr="0010311D">
        <w:rPr>
          <w:sz w:val="32"/>
          <w:szCs w:val="32"/>
          <w:lang w:val="hr-HR"/>
        </w:rPr>
        <w:t>own</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indeed</w:t>
      </w:r>
      <w:proofErr w:type="spellEnd"/>
      <w:r w:rsidRPr="0010311D">
        <w:rPr>
          <w:sz w:val="32"/>
          <w:szCs w:val="32"/>
          <w:lang w:val="hr-HR"/>
        </w:rPr>
        <w:t xml:space="preserve">, </w:t>
      </w:r>
      <w:proofErr w:type="spellStart"/>
      <w:r w:rsidRPr="0010311D">
        <w:rPr>
          <w:sz w:val="32"/>
          <w:szCs w:val="32"/>
          <w:lang w:val="hr-HR"/>
        </w:rPr>
        <w:t>duties</w:t>
      </w:r>
      <w:proofErr w:type="spellEnd"/>
      <w:r w:rsidRPr="0010311D">
        <w:rPr>
          <w:sz w:val="32"/>
          <w:szCs w:val="32"/>
          <w:lang w:val="hr-HR"/>
        </w:rPr>
        <w:t xml:space="preserve"> to </w:t>
      </w:r>
      <w:proofErr w:type="spellStart"/>
      <w:r w:rsidRPr="0010311D">
        <w:rPr>
          <w:sz w:val="32"/>
          <w:szCs w:val="32"/>
          <w:lang w:val="hr-HR"/>
        </w:rPr>
        <w:t>herself</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only</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sacrificed</w:t>
      </w:r>
      <w:proofErr w:type="spellEnd"/>
      <w:r w:rsidRPr="0010311D">
        <w:rPr>
          <w:sz w:val="32"/>
          <w:szCs w:val="32"/>
          <w:lang w:val="hr-HR"/>
        </w:rPr>
        <w:t xml:space="preserve"> to a </w:t>
      </w:r>
      <w:proofErr w:type="spellStart"/>
      <w:r w:rsidRPr="0010311D">
        <w:rPr>
          <w:sz w:val="32"/>
          <w:szCs w:val="32"/>
          <w:lang w:val="hr-HR"/>
        </w:rPr>
        <w:t>limited</w:t>
      </w:r>
      <w:proofErr w:type="spellEnd"/>
      <w:r w:rsidRPr="0010311D">
        <w:rPr>
          <w:sz w:val="32"/>
          <w:szCs w:val="32"/>
          <w:lang w:val="hr-HR"/>
        </w:rPr>
        <w:t xml:space="preserve"> </w:t>
      </w:r>
      <w:proofErr w:type="spellStart"/>
      <w:r w:rsidRPr="0010311D">
        <w:rPr>
          <w:sz w:val="32"/>
          <w:szCs w:val="32"/>
          <w:lang w:val="hr-HR"/>
        </w:rPr>
        <w:t>extent</w:t>
      </w:r>
      <w:proofErr w:type="spellEnd"/>
      <w:r w:rsidRPr="0010311D">
        <w:rPr>
          <w:sz w:val="32"/>
          <w:szCs w:val="32"/>
          <w:lang w:val="hr-HR"/>
        </w:rPr>
        <w:t>?</w:t>
      </w:r>
    </w:p>
    <w:p w14:paraId="54799176" w14:textId="77777777" w:rsidR="009032E4" w:rsidRPr="0010311D" w:rsidRDefault="009032E4" w:rsidP="009032E4">
      <w:pPr>
        <w:rPr>
          <w:sz w:val="32"/>
          <w:szCs w:val="32"/>
          <w:lang w:val="hr-HR"/>
        </w:rPr>
      </w:pPr>
      <w:proofErr w:type="spellStart"/>
      <w:r w:rsidRPr="0010311D">
        <w:rPr>
          <w:sz w:val="32"/>
          <w:szCs w:val="32"/>
          <w:lang w:val="hr-HR"/>
        </w:rPr>
        <w:t>Second</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other</w:t>
      </w:r>
      <w:proofErr w:type="spellEnd"/>
      <w:r w:rsidRPr="0010311D">
        <w:rPr>
          <w:sz w:val="32"/>
          <w:szCs w:val="32"/>
          <w:lang w:val="hr-HR"/>
        </w:rPr>
        <w:t xml:space="preserve"> side to </w:t>
      </w:r>
      <w:proofErr w:type="spellStart"/>
      <w:r w:rsidRPr="0010311D">
        <w:rPr>
          <w:sz w:val="32"/>
          <w:szCs w:val="32"/>
          <w:lang w:val="hr-HR"/>
        </w:rPr>
        <w:t>this</w:t>
      </w:r>
      <w:proofErr w:type="spellEnd"/>
      <w:r w:rsidRPr="0010311D">
        <w:rPr>
          <w:sz w:val="32"/>
          <w:szCs w:val="32"/>
          <w:lang w:val="hr-HR"/>
        </w:rPr>
        <w:t xml:space="preserve">. C. S. Lewis,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his</w:t>
      </w:r>
      <w:proofErr w:type="spellEnd"/>
      <w:r w:rsidRPr="0010311D">
        <w:rPr>
          <w:sz w:val="32"/>
          <w:szCs w:val="32"/>
          <w:lang w:val="hr-HR"/>
        </w:rPr>
        <w:t xml:space="preserve"> </w:t>
      </w:r>
      <w:proofErr w:type="spellStart"/>
      <w:r w:rsidRPr="0010311D">
        <w:rPr>
          <w:i/>
          <w:iCs/>
          <w:sz w:val="32"/>
          <w:szCs w:val="32"/>
          <w:lang w:val="hr-HR"/>
        </w:rPr>
        <w:t>Screwtape</w:t>
      </w:r>
      <w:proofErr w:type="spellEnd"/>
      <w:r w:rsidRPr="0010311D">
        <w:rPr>
          <w:i/>
          <w:iCs/>
          <w:sz w:val="32"/>
          <w:szCs w:val="32"/>
          <w:lang w:val="hr-HR"/>
        </w:rPr>
        <w:t xml:space="preserve"> </w:t>
      </w:r>
      <w:proofErr w:type="spellStart"/>
      <w:r w:rsidRPr="0010311D">
        <w:rPr>
          <w:i/>
          <w:iCs/>
          <w:sz w:val="32"/>
          <w:szCs w:val="32"/>
          <w:lang w:val="hr-HR"/>
        </w:rPr>
        <w:t>Letters</w:t>
      </w:r>
      <w:proofErr w:type="spellEnd"/>
      <w:r w:rsidRPr="0010311D">
        <w:rPr>
          <w:sz w:val="32"/>
          <w:szCs w:val="32"/>
          <w:lang w:val="hr-HR"/>
        </w:rPr>
        <w:t>,</w:t>
      </w:r>
      <w:r w:rsidRPr="0010311D">
        <w:rPr>
          <w:rStyle w:val="Referencafusnote"/>
          <w:sz w:val="32"/>
          <w:szCs w:val="32"/>
          <w:lang w:val="hr-HR"/>
        </w:rPr>
        <w:footnoteReference w:id="3"/>
      </w:r>
      <w:r w:rsidRPr="0010311D">
        <w:rPr>
          <w:sz w:val="32"/>
          <w:szCs w:val="32"/>
          <w:lang w:val="hr-HR"/>
        </w:rPr>
        <w:t xml:space="preserve"> </w:t>
      </w:r>
      <w:proofErr w:type="spellStart"/>
      <w:r w:rsidRPr="0010311D">
        <w:rPr>
          <w:sz w:val="32"/>
          <w:szCs w:val="32"/>
          <w:lang w:val="hr-HR"/>
        </w:rPr>
        <w:t>writes</w:t>
      </w:r>
      <w:proofErr w:type="spellEnd"/>
      <w:r w:rsidRPr="0010311D">
        <w:rPr>
          <w:sz w:val="32"/>
          <w:szCs w:val="32"/>
          <w:lang w:val="hr-HR"/>
        </w:rPr>
        <w:t>: ‘</w:t>
      </w:r>
      <w:proofErr w:type="spellStart"/>
      <w:r w:rsidRPr="0010311D">
        <w:rPr>
          <w:sz w:val="32"/>
          <w:szCs w:val="32"/>
          <w:lang w:val="hr-HR"/>
        </w:rPr>
        <w:t>She’s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sort</w:t>
      </w:r>
      <w:proofErr w:type="spellEnd"/>
      <w:r w:rsidRPr="0010311D">
        <w:rPr>
          <w:sz w:val="32"/>
          <w:szCs w:val="32"/>
          <w:lang w:val="hr-HR"/>
        </w:rPr>
        <w:t xml:space="preserve"> of </w:t>
      </w:r>
      <w:proofErr w:type="spellStart"/>
      <w:r w:rsidRPr="0010311D">
        <w:rPr>
          <w:sz w:val="32"/>
          <w:szCs w:val="32"/>
          <w:lang w:val="hr-HR"/>
        </w:rPr>
        <w:t>woman</w:t>
      </w:r>
      <w:proofErr w:type="spellEnd"/>
      <w:r w:rsidRPr="0010311D">
        <w:rPr>
          <w:sz w:val="32"/>
          <w:szCs w:val="32"/>
          <w:lang w:val="hr-HR"/>
        </w:rPr>
        <w:t xml:space="preserve"> </w:t>
      </w:r>
      <w:proofErr w:type="spellStart"/>
      <w:r w:rsidRPr="0010311D">
        <w:rPr>
          <w:sz w:val="32"/>
          <w:szCs w:val="32"/>
          <w:lang w:val="hr-HR"/>
        </w:rPr>
        <w:t>who</w:t>
      </w:r>
      <w:proofErr w:type="spellEnd"/>
      <w:r w:rsidRPr="0010311D">
        <w:rPr>
          <w:sz w:val="32"/>
          <w:szCs w:val="32"/>
          <w:lang w:val="hr-HR"/>
        </w:rPr>
        <w:t xml:space="preserve"> </w:t>
      </w:r>
      <w:proofErr w:type="spellStart"/>
      <w:r w:rsidRPr="0010311D">
        <w:rPr>
          <w:sz w:val="32"/>
          <w:szCs w:val="32"/>
          <w:lang w:val="hr-HR"/>
        </w:rPr>
        <w:t>lives</w:t>
      </w:r>
      <w:proofErr w:type="spellEnd"/>
      <w:r w:rsidRPr="0010311D">
        <w:rPr>
          <w:sz w:val="32"/>
          <w:szCs w:val="32"/>
          <w:lang w:val="hr-HR"/>
        </w:rPr>
        <w:t xml:space="preserve"> for </w:t>
      </w:r>
      <w:proofErr w:type="spellStart"/>
      <w:r w:rsidRPr="0010311D">
        <w:rPr>
          <w:sz w:val="32"/>
          <w:szCs w:val="32"/>
          <w:lang w:val="hr-HR"/>
        </w:rPr>
        <w:t>others</w:t>
      </w:r>
      <w:proofErr w:type="spellEnd"/>
      <w:r w:rsidRPr="0010311D">
        <w:rPr>
          <w:sz w:val="32"/>
          <w:szCs w:val="32"/>
          <w:lang w:val="hr-HR"/>
        </w:rPr>
        <w:t xml:space="preserve"> – </w:t>
      </w:r>
      <w:proofErr w:type="spellStart"/>
      <w:r w:rsidRPr="0010311D">
        <w:rPr>
          <w:sz w:val="32"/>
          <w:szCs w:val="32"/>
          <w:lang w:val="hr-HR"/>
        </w:rPr>
        <w:t>you</w:t>
      </w:r>
      <w:proofErr w:type="spellEnd"/>
      <w:r w:rsidRPr="0010311D">
        <w:rPr>
          <w:sz w:val="32"/>
          <w:szCs w:val="32"/>
          <w:lang w:val="hr-HR"/>
        </w:rPr>
        <w:t xml:space="preserve"> </w:t>
      </w:r>
      <w:proofErr w:type="spellStart"/>
      <w:r w:rsidRPr="0010311D">
        <w:rPr>
          <w:sz w:val="32"/>
          <w:szCs w:val="32"/>
          <w:lang w:val="hr-HR"/>
        </w:rPr>
        <w:t>can</w:t>
      </w:r>
      <w:proofErr w:type="spellEnd"/>
      <w:r w:rsidRPr="0010311D">
        <w:rPr>
          <w:sz w:val="32"/>
          <w:szCs w:val="32"/>
          <w:lang w:val="hr-HR"/>
        </w:rPr>
        <w:t xml:space="preserve"> </w:t>
      </w:r>
      <w:proofErr w:type="spellStart"/>
      <w:r w:rsidRPr="0010311D">
        <w:rPr>
          <w:sz w:val="32"/>
          <w:szCs w:val="32"/>
          <w:lang w:val="hr-HR"/>
        </w:rPr>
        <w:t>always</w:t>
      </w:r>
      <w:proofErr w:type="spellEnd"/>
      <w:r w:rsidRPr="0010311D">
        <w:rPr>
          <w:sz w:val="32"/>
          <w:szCs w:val="32"/>
          <w:lang w:val="hr-HR"/>
        </w:rPr>
        <w:t xml:space="preserve"> </w:t>
      </w:r>
      <w:proofErr w:type="spellStart"/>
      <w:r w:rsidRPr="0010311D">
        <w:rPr>
          <w:sz w:val="32"/>
          <w:szCs w:val="32"/>
          <w:lang w:val="hr-HR"/>
        </w:rPr>
        <w:t>tell</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others</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hunted</w:t>
      </w:r>
      <w:proofErr w:type="spellEnd"/>
      <w:r w:rsidRPr="0010311D">
        <w:rPr>
          <w:sz w:val="32"/>
          <w:szCs w:val="32"/>
          <w:lang w:val="hr-HR"/>
        </w:rPr>
        <w:t xml:space="preserve"> </w:t>
      </w:r>
      <w:proofErr w:type="spellStart"/>
      <w:r w:rsidRPr="0010311D">
        <w:rPr>
          <w:sz w:val="32"/>
          <w:szCs w:val="32"/>
          <w:lang w:val="hr-HR"/>
        </w:rPr>
        <w:t>expression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point</w:t>
      </w:r>
      <w:proofErr w:type="spellEnd"/>
      <w:r w:rsidRPr="0010311D">
        <w:rPr>
          <w:sz w:val="32"/>
          <w:szCs w:val="32"/>
          <w:lang w:val="hr-HR"/>
        </w:rPr>
        <w:t xml:space="preserve">, </w:t>
      </w:r>
      <w:proofErr w:type="spellStart"/>
      <w:r w:rsidRPr="0010311D">
        <w:rPr>
          <w:sz w:val="32"/>
          <w:szCs w:val="32"/>
          <w:lang w:val="hr-HR"/>
        </w:rPr>
        <w: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a </w:t>
      </w:r>
      <w:proofErr w:type="spellStart"/>
      <w:r w:rsidRPr="0010311D">
        <w:rPr>
          <w:sz w:val="32"/>
          <w:szCs w:val="32"/>
          <w:lang w:val="hr-HR"/>
        </w:rPr>
        <w:t>serious</w:t>
      </w:r>
      <w:proofErr w:type="spellEnd"/>
      <w:r w:rsidRPr="0010311D">
        <w:rPr>
          <w:sz w:val="32"/>
          <w:szCs w:val="32"/>
          <w:lang w:val="hr-HR"/>
        </w:rPr>
        <w:t xml:space="preserve"> one.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a problem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being</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i/>
          <w:iCs/>
          <w:sz w:val="32"/>
          <w:szCs w:val="32"/>
          <w:lang w:val="hr-HR"/>
        </w:rPr>
        <w:t>object</w:t>
      </w:r>
      <w:proofErr w:type="spellEnd"/>
      <w:r w:rsidRPr="0010311D">
        <w:rPr>
          <w:sz w:val="32"/>
          <w:szCs w:val="32"/>
          <w:lang w:val="hr-HR"/>
        </w:rPr>
        <w:t xml:space="preserve"> of </w:t>
      </w:r>
      <w:proofErr w:type="spellStart"/>
      <w:r w:rsidRPr="0010311D">
        <w:rPr>
          <w:sz w:val="32"/>
          <w:szCs w:val="32"/>
          <w:lang w:val="hr-HR"/>
        </w:rPr>
        <w:t>excessive</w:t>
      </w:r>
      <w:proofErr w:type="spellEnd"/>
      <w:r w:rsidRPr="0010311D">
        <w:rPr>
          <w:sz w:val="32"/>
          <w:szCs w:val="32"/>
          <w:lang w:val="hr-HR"/>
        </w:rPr>
        <w:t xml:space="preserve"> </w:t>
      </w:r>
      <w:proofErr w:type="spellStart"/>
      <w:r w:rsidRPr="0010311D">
        <w:rPr>
          <w:sz w:val="32"/>
          <w:szCs w:val="32"/>
          <w:lang w:val="hr-HR"/>
        </w:rPr>
        <w:t>supererogation</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puts</w:t>
      </w:r>
      <w:proofErr w:type="spellEnd"/>
      <w:r w:rsidRPr="0010311D">
        <w:rPr>
          <w:sz w:val="32"/>
          <w:szCs w:val="32"/>
          <w:lang w:val="hr-HR"/>
        </w:rPr>
        <w:t xml:space="preserve"> a </w:t>
      </w:r>
      <w:proofErr w:type="spellStart"/>
      <w:r w:rsidRPr="0010311D">
        <w:rPr>
          <w:sz w:val="32"/>
          <w:szCs w:val="32"/>
          <w:lang w:val="hr-HR"/>
        </w:rPr>
        <w:t>huge</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typically</w:t>
      </w:r>
      <w:proofErr w:type="spellEnd"/>
      <w:r w:rsidRPr="0010311D">
        <w:rPr>
          <w:sz w:val="32"/>
          <w:szCs w:val="32"/>
          <w:lang w:val="hr-HR"/>
        </w:rPr>
        <w:t xml:space="preserve"> </w:t>
      </w:r>
      <w:proofErr w:type="spellStart"/>
      <w:r w:rsidRPr="0010311D">
        <w:rPr>
          <w:sz w:val="32"/>
          <w:szCs w:val="32"/>
          <w:lang w:val="hr-HR"/>
        </w:rPr>
        <w:t>unrequested</w:t>
      </w:r>
      <w:proofErr w:type="spellEnd"/>
      <w:r w:rsidRPr="0010311D">
        <w:rPr>
          <w:sz w:val="32"/>
          <w:szCs w:val="32"/>
          <w:lang w:val="hr-HR"/>
        </w:rPr>
        <w:t xml:space="preserve"> </w:t>
      </w:r>
      <w:proofErr w:type="spellStart"/>
      <w:r w:rsidRPr="0010311D">
        <w:rPr>
          <w:sz w:val="32"/>
          <w:szCs w:val="32"/>
          <w:lang w:val="hr-HR"/>
        </w:rPr>
        <w:t>burden</w:t>
      </w:r>
      <w:proofErr w:type="spellEnd"/>
      <w:r w:rsidRPr="0010311D">
        <w:rPr>
          <w:sz w:val="32"/>
          <w:szCs w:val="32"/>
          <w:lang w:val="hr-HR"/>
        </w:rPr>
        <w:t xml:space="preserve"> </w:t>
      </w:r>
      <w:proofErr w:type="spellStart"/>
      <w:r w:rsidRPr="0010311D">
        <w:rPr>
          <w:sz w:val="32"/>
          <w:szCs w:val="32"/>
          <w:lang w:val="hr-HR"/>
        </w:rPr>
        <w:t>onto</w:t>
      </w:r>
      <w:proofErr w:type="spellEnd"/>
      <w:r w:rsidRPr="0010311D">
        <w:rPr>
          <w:sz w:val="32"/>
          <w:szCs w:val="32"/>
          <w:lang w:val="hr-HR"/>
        </w:rPr>
        <w:t xml:space="preserve"> </w:t>
      </w:r>
      <w:proofErr w:type="spellStart"/>
      <w:r w:rsidRPr="0010311D">
        <w:rPr>
          <w:sz w:val="32"/>
          <w:szCs w:val="32"/>
          <w:lang w:val="hr-HR"/>
        </w:rPr>
        <w:t>you</w:t>
      </w:r>
      <w:proofErr w:type="spellEnd"/>
      <w:r w:rsidRPr="0010311D">
        <w:rPr>
          <w:sz w:val="32"/>
          <w:szCs w:val="32"/>
          <w:lang w:val="hr-HR"/>
        </w:rPr>
        <w:t xml:space="preserve">. </w:t>
      </w:r>
      <w:proofErr w:type="spellStart"/>
      <w:r w:rsidRPr="0010311D">
        <w:rPr>
          <w:sz w:val="32"/>
          <w:szCs w:val="32"/>
          <w:lang w:val="hr-HR"/>
        </w:rPr>
        <w:t>Clearly</w:t>
      </w:r>
      <w:proofErr w:type="spellEnd"/>
      <w:r w:rsidRPr="0010311D">
        <w:rPr>
          <w:sz w:val="32"/>
          <w:szCs w:val="32"/>
          <w:lang w:val="hr-HR"/>
        </w:rPr>
        <w:t xml:space="preserve">, </w:t>
      </w:r>
      <w:proofErr w:type="spellStart"/>
      <w:r w:rsidRPr="0010311D">
        <w:rPr>
          <w:sz w:val="32"/>
          <w:szCs w:val="32"/>
          <w:lang w:val="hr-HR"/>
        </w:rPr>
        <w:t>when</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are </w:t>
      </w:r>
      <w:proofErr w:type="spellStart"/>
      <w:r w:rsidRPr="0010311D">
        <w:rPr>
          <w:sz w:val="32"/>
          <w:szCs w:val="32"/>
          <w:lang w:val="hr-HR"/>
        </w:rPr>
        <w:t>little</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are of </w:t>
      </w:r>
      <w:proofErr w:type="spellStart"/>
      <w:r w:rsidRPr="0010311D">
        <w:rPr>
          <w:sz w:val="32"/>
          <w:szCs w:val="32"/>
          <w:lang w:val="hr-HR"/>
        </w:rPr>
        <w:t>necessity</w:t>
      </w:r>
      <w:proofErr w:type="spellEnd"/>
      <w:r w:rsidRPr="0010311D">
        <w:rPr>
          <w:sz w:val="32"/>
          <w:szCs w:val="32"/>
          <w:lang w:val="hr-HR"/>
        </w:rPr>
        <w:t xml:space="preserve"> </w:t>
      </w:r>
      <w:proofErr w:type="spellStart"/>
      <w:r w:rsidRPr="0010311D">
        <w:rPr>
          <w:sz w:val="32"/>
          <w:szCs w:val="32"/>
          <w:lang w:val="hr-HR"/>
        </w:rPr>
        <w:t>dependent</w:t>
      </w:r>
      <w:proofErr w:type="spellEnd"/>
      <w:r w:rsidRPr="0010311D">
        <w:rPr>
          <w:sz w:val="32"/>
          <w:szCs w:val="32"/>
          <w:lang w:val="hr-HR"/>
        </w:rPr>
        <w:t xml:space="preserve"> on </w:t>
      </w:r>
      <w:proofErr w:type="spellStart"/>
      <w:r w:rsidRPr="0010311D">
        <w:rPr>
          <w:sz w:val="32"/>
          <w:szCs w:val="32"/>
          <w:lang w:val="hr-HR"/>
        </w:rPr>
        <w:t>others</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can</w:t>
      </w:r>
      <w:proofErr w:type="spellEnd"/>
      <w:r w:rsidRPr="0010311D">
        <w:rPr>
          <w:sz w:val="32"/>
          <w:szCs w:val="32"/>
          <w:lang w:val="hr-HR"/>
        </w:rPr>
        <w:t xml:space="preserve"> </w:t>
      </w:r>
      <w:proofErr w:type="spellStart"/>
      <w:r w:rsidRPr="0010311D">
        <w:rPr>
          <w:sz w:val="32"/>
          <w:szCs w:val="32"/>
          <w:lang w:val="hr-HR"/>
        </w:rPr>
        <w:t>only</w:t>
      </w:r>
      <w:proofErr w:type="spellEnd"/>
      <w:r w:rsidRPr="0010311D">
        <w:rPr>
          <w:sz w:val="32"/>
          <w:szCs w:val="32"/>
          <w:lang w:val="hr-HR"/>
        </w:rPr>
        <w:t xml:space="preserve"> </w:t>
      </w:r>
      <w:proofErr w:type="spellStart"/>
      <w:r w:rsidRPr="0010311D">
        <w:rPr>
          <w:sz w:val="32"/>
          <w:szCs w:val="32"/>
          <w:lang w:val="hr-HR"/>
        </w:rPr>
        <w:t>hope</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get</w:t>
      </w:r>
      <w:proofErr w:type="spellEnd"/>
      <w:r w:rsidRPr="0010311D">
        <w:rPr>
          <w:sz w:val="32"/>
          <w:szCs w:val="32"/>
          <w:lang w:val="hr-HR"/>
        </w:rPr>
        <w:t xml:space="preserve"> some </w:t>
      </w:r>
      <w:proofErr w:type="spellStart"/>
      <w:r w:rsidRPr="0010311D">
        <w:rPr>
          <w:sz w:val="32"/>
          <w:szCs w:val="32"/>
          <w:lang w:val="hr-HR"/>
        </w:rPr>
        <w:t>joy</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doing</w:t>
      </w:r>
      <w:proofErr w:type="spellEnd"/>
      <w:r w:rsidRPr="0010311D">
        <w:rPr>
          <w:sz w:val="32"/>
          <w:szCs w:val="32"/>
          <w:lang w:val="hr-HR"/>
        </w:rPr>
        <w:t xml:space="preserve"> </w:t>
      </w:r>
      <w:proofErr w:type="spellStart"/>
      <w:r w:rsidRPr="0010311D">
        <w:rPr>
          <w:sz w:val="32"/>
          <w:szCs w:val="32"/>
          <w:lang w:val="hr-HR"/>
        </w:rPr>
        <w:t>things</w:t>
      </w:r>
      <w:proofErr w:type="spellEnd"/>
      <w:r w:rsidRPr="0010311D">
        <w:rPr>
          <w:sz w:val="32"/>
          <w:szCs w:val="32"/>
          <w:lang w:val="hr-HR"/>
        </w:rPr>
        <w:t xml:space="preserve"> for </w:t>
      </w:r>
      <w:proofErr w:type="spellStart"/>
      <w:r w:rsidRPr="0010311D">
        <w:rPr>
          <w:sz w:val="32"/>
          <w:szCs w:val="32"/>
          <w:lang w:val="hr-HR"/>
        </w:rPr>
        <w:t>us</w:t>
      </w:r>
      <w:proofErr w:type="spellEnd"/>
      <w:r w:rsidRPr="0010311D">
        <w:rPr>
          <w:sz w:val="32"/>
          <w:szCs w:val="32"/>
          <w:lang w:val="hr-HR"/>
        </w:rPr>
        <w:t xml:space="preserve">. </w:t>
      </w:r>
      <w:proofErr w:type="spellStart"/>
      <w:r w:rsidRPr="0010311D">
        <w:rPr>
          <w:sz w:val="32"/>
          <w:szCs w:val="32"/>
          <w:lang w:val="hr-HR"/>
        </w:rPr>
        <w:t>Similarly</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are </w:t>
      </w:r>
      <w:proofErr w:type="spellStart"/>
      <w:r w:rsidRPr="0010311D">
        <w:rPr>
          <w:sz w:val="32"/>
          <w:szCs w:val="32"/>
          <w:lang w:val="hr-HR"/>
        </w:rPr>
        <w:t>seriously</w:t>
      </w:r>
      <w:proofErr w:type="spellEnd"/>
      <w:r w:rsidRPr="0010311D">
        <w:rPr>
          <w:sz w:val="32"/>
          <w:szCs w:val="32"/>
          <w:lang w:val="hr-HR"/>
        </w:rPr>
        <w:t xml:space="preserve"> </w:t>
      </w:r>
      <w:proofErr w:type="spellStart"/>
      <w:r w:rsidRPr="0010311D">
        <w:rPr>
          <w:sz w:val="32"/>
          <w:szCs w:val="32"/>
          <w:lang w:val="hr-HR"/>
        </w:rPr>
        <w:t>ill</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w:t>
      </w:r>
      <w:proofErr w:type="spellStart"/>
      <w:r w:rsidRPr="0010311D">
        <w:rPr>
          <w:sz w:val="32"/>
          <w:szCs w:val="32"/>
          <w:lang w:val="hr-HR"/>
        </w:rPr>
        <w:t>very</w:t>
      </w:r>
      <w:proofErr w:type="spellEnd"/>
      <w:r w:rsidRPr="0010311D">
        <w:rPr>
          <w:sz w:val="32"/>
          <w:szCs w:val="32"/>
          <w:lang w:val="hr-HR"/>
        </w:rPr>
        <w:t xml:space="preserve"> </w:t>
      </w:r>
      <w:proofErr w:type="spellStart"/>
      <w:r w:rsidRPr="0010311D">
        <w:rPr>
          <w:sz w:val="32"/>
          <w:szCs w:val="32"/>
          <w:lang w:val="hr-HR"/>
        </w:rPr>
        <w:t>old</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lastRenderedPageBreak/>
        <w:t>may</w:t>
      </w:r>
      <w:proofErr w:type="spellEnd"/>
      <w:r w:rsidRPr="0010311D">
        <w:rPr>
          <w:sz w:val="32"/>
          <w:szCs w:val="32"/>
          <w:lang w:val="hr-HR"/>
        </w:rPr>
        <w:t xml:space="preserve"> </w:t>
      </w:r>
      <w:proofErr w:type="spellStart"/>
      <w:r w:rsidRPr="0010311D">
        <w:rPr>
          <w:sz w:val="32"/>
          <w:szCs w:val="32"/>
          <w:lang w:val="hr-HR"/>
        </w:rPr>
        <w:t>depend</w:t>
      </w:r>
      <w:proofErr w:type="spellEnd"/>
      <w:r w:rsidRPr="0010311D">
        <w:rPr>
          <w:sz w:val="32"/>
          <w:szCs w:val="32"/>
          <w:lang w:val="hr-HR"/>
        </w:rPr>
        <w:t xml:space="preserve"> on </w:t>
      </w:r>
      <w:proofErr w:type="spellStart"/>
      <w:r w:rsidRPr="0010311D">
        <w:rPr>
          <w:sz w:val="32"/>
          <w:szCs w:val="32"/>
          <w:lang w:val="hr-HR"/>
        </w:rPr>
        <w:t>others</w:t>
      </w:r>
      <w:proofErr w:type="spellEnd"/>
      <w:r w:rsidRPr="0010311D">
        <w:rPr>
          <w:sz w:val="32"/>
          <w:szCs w:val="32"/>
          <w:lang w:val="hr-HR"/>
        </w:rPr>
        <w:t xml:space="preserve">. But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something</w:t>
      </w:r>
      <w:proofErr w:type="spellEnd"/>
      <w:r w:rsidRPr="0010311D">
        <w:rPr>
          <w:sz w:val="32"/>
          <w:szCs w:val="32"/>
          <w:lang w:val="hr-HR"/>
        </w:rPr>
        <w:t xml:space="preserve"> </w:t>
      </w:r>
      <w:proofErr w:type="spellStart"/>
      <w:r w:rsidRPr="0010311D">
        <w:rPr>
          <w:sz w:val="32"/>
          <w:szCs w:val="32"/>
          <w:lang w:val="hr-HR"/>
        </w:rPr>
        <w:t>important</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seems</w:t>
      </w:r>
      <w:proofErr w:type="spellEnd"/>
      <w:r w:rsidRPr="0010311D">
        <w:rPr>
          <w:sz w:val="32"/>
          <w:szCs w:val="32"/>
          <w:lang w:val="hr-HR"/>
        </w:rPr>
        <w:t xml:space="preserve"> to me,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relationships</w:t>
      </w:r>
      <w:proofErr w:type="spellEnd"/>
      <w:r w:rsidRPr="0010311D">
        <w:rPr>
          <w:sz w:val="32"/>
          <w:szCs w:val="32"/>
          <w:lang w:val="hr-HR"/>
        </w:rPr>
        <w:t xml:space="preserve"> </w:t>
      </w:r>
      <w:proofErr w:type="spellStart"/>
      <w:r w:rsidRPr="0010311D">
        <w:rPr>
          <w:sz w:val="32"/>
          <w:szCs w:val="32"/>
          <w:lang w:val="hr-HR"/>
        </w:rPr>
        <w:t>being</w:t>
      </w:r>
      <w:proofErr w:type="spellEnd"/>
      <w:r w:rsidRPr="0010311D">
        <w:rPr>
          <w:sz w:val="32"/>
          <w:szCs w:val="32"/>
          <w:lang w:val="hr-HR"/>
        </w:rPr>
        <w:t xml:space="preserve"> as </w:t>
      </w:r>
      <w:proofErr w:type="spellStart"/>
      <w:r w:rsidRPr="0010311D">
        <w:rPr>
          <w:sz w:val="32"/>
          <w:szCs w:val="32"/>
          <w:lang w:val="hr-HR"/>
        </w:rPr>
        <w:t>reciprocal</w:t>
      </w:r>
      <w:proofErr w:type="spellEnd"/>
      <w:r w:rsidRPr="0010311D">
        <w:rPr>
          <w:sz w:val="32"/>
          <w:szCs w:val="32"/>
          <w:lang w:val="hr-HR"/>
        </w:rPr>
        <w:t xml:space="preserve"> as </w:t>
      </w:r>
      <w:proofErr w:type="spellStart"/>
      <w:r w:rsidRPr="0010311D">
        <w:rPr>
          <w:sz w:val="32"/>
          <w:szCs w:val="32"/>
          <w:lang w:val="hr-HR"/>
        </w:rPr>
        <w:t>possible</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can</w:t>
      </w:r>
      <w:proofErr w:type="spellEnd"/>
      <w:r w:rsidRPr="0010311D">
        <w:rPr>
          <w:sz w:val="32"/>
          <w:szCs w:val="32"/>
          <w:lang w:val="hr-HR"/>
        </w:rPr>
        <w:t xml:space="preserve">, </w:t>
      </w:r>
      <w:proofErr w:type="spellStart"/>
      <w:r w:rsidRPr="0010311D">
        <w:rPr>
          <w:sz w:val="32"/>
          <w:szCs w:val="32"/>
          <w:lang w:val="hr-HR"/>
        </w:rPr>
        <w:t>even</w:t>
      </w:r>
      <w:proofErr w:type="spellEnd"/>
      <w:r w:rsidRPr="0010311D">
        <w:rPr>
          <w:sz w:val="32"/>
          <w:szCs w:val="32"/>
          <w:lang w:val="hr-HR"/>
        </w:rPr>
        <w:t xml:space="preserve"> as a token, do </w:t>
      </w:r>
      <w:proofErr w:type="spellStart"/>
      <w:r w:rsidRPr="0010311D">
        <w:rPr>
          <w:sz w:val="32"/>
          <w:szCs w:val="32"/>
          <w:lang w:val="hr-HR"/>
        </w:rPr>
        <w:t>something</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return</w:t>
      </w:r>
      <w:proofErr w:type="spellEnd"/>
      <w:r w:rsidRPr="0010311D">
        <w:rPr>
          <w:sz w:val="32"/>
          <w:szCs w:val="32"/>
          <w:lang w:val="hr-HR"/>
        </w:rPr>
        <w:t xml:space="preserve"> for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others</w:t>
      </w:r>
      <w:proofErr w:type="spellEnd"/>
      <w:r w:rsidRPr="0010311D">
        <w:rPr>
          <w:sz w:val="32"/>
          <w:szCs w:val="32"/>
          <w:lang w:val="hr-HR"/>
        </w:rPr>
        <w:t xml:space="preserve"> do for </w:t>
      </w:r>
      <w:proofErr w:type="spellStart"/>
      <w:r w:rsidRPr="0010311D">
        <w:rPr>
          <w:sz w:val="32"/>
          <w:szCs w:val="32"/>
          <w:lang w:val="hr-HR"/>
        </w:rPr>
        <w:t>us</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for </w:t>
      </w:r>
      <w:proofErr w:type="spellStart"/>
      <w:r w:rsidRPr="0010311D">
        <w:rPr>
          <w:sz w:val="32"/>
          <w:szCs w:val="32"/>
          <w:lang w:val="hr-HR"/>
        </w:rPr>
        <w:t>them</w:t>
      </w:r>
      <w:proofErr w:type="spellEnd"/>
      <w:r w:rsidRPr="0010311D">
        <w:rPr>
          <w:sz w:val="32"/>
          <w:szCs w:val="32"/>
          <w:lang w:val="hr-HR"/>
        </w:rPr>
        <w:t xml:space="preserve">, </w:t>
      </w:r>
      <w:r w:rsidRPr="00ED45A4">
        <w:rPr>
          <w:sz w:val="32"/>
          <w:szCs w:val="32"/>
          <w:highlight w:val="yellow"/>
          <w:lang w:val="hr-HR"/>
        </w:rPr>
        <w:t>for</w:t>
      </w:r>
      <w:r w:rsidRPr="0010311D">
        <w:rPr>
          <w:sz w:val="32"/>
          <w:szCs w:val="32"/>
          <w:lang w:val="hr-HR"/>
        </w:rPr>
        <w:t xml:space="preserve"> </w:t>
      </w:r>
      <w:proofErr w:type="spellStart"/>
      <w:r w:rsidRPr="0010311D">
        <w:rPr>
          <w:sz w:val="32"/>
          <w:szCs w:val="32"/>
          <w:lang w:val="hr-HR"/>
        </w:rPr>
        <w:t>someone</w:t>
      </w:r>
      <w:proofErr w:type="spellEnd"/>
      <w:r w:rsidRPr="0010311D">
        <w:rPr>
          <w:sz w:val="32"/>
          <w:szCs w:val="32"/>
          <w:lang w:val="hr-HR"/>
        </w:rPr>
        <w:t xml:space="preserve"> </w:t>
      </w:r>
      <w:proofErr w:type="spellStart"/>
      <w:r w:rsidRPr="0010311D">
        <w:rPr>
          <w:sz w:val="32"/>
          <w:szCs w:val="32"/>
          <w:lang w:val="hr-HR"/>
        </w:rPr>
        <w:t>else</w:t>
      </w:r>
      <w:proofErr w:type="spellEnd"/>
      <w:r w:rsidRPr="0010311D">
        <w:rPr>
          <w:sz w:val="32"/>
          <w:szCs w:val="32"/>
          <w:lang w:val="hr-HR"/>
        </w:rPr>
        <w:t>.</w:t>
      </w:r>
      <w:r w:rsidRPr="0010311D">
        <w:rPr>
          <w:rStyle w:val="Referencafusnote"/>
          <w:sz w:val="32"/>
          <w:szCs w:val="32"/>
          <w:lang w:val="hr-HR"/>
        </w:rPr>
        <w:footnoteReference w:id="4"/>
      </w:r>
    </w:p>
    <w:p w14:paraId="56CE4D75" w14:textId="77777777" w:rsidR="009032E4" w:rsidRPr="0010311D" w:rsidRDefault="009032E4" w:rsidP="009032E4">
      <w:pPr>
        <w:rPr>
          <w:sz w:val="32"/>
          <w:szCs w:val="32"/>
          <w:lang w:val="hr-HR"/>
        </w:rPr>
      </w:pP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being</w:t>
      </w:r>
      <w:proofErr w:type="spellEnd"/>
      <w:r w:rsidRPr="0010311D">
        <w:rPr>
          <w:sz w:val="32"/>
          <w:szCs w:val="32"/>
          <w:lang w:val="hr-HR"/>
        </w:rPr>
        <w:t xml:space="preserve"> </w:t>
      </w:r>
      <w:proofErr w:type="spellStart"/>
      <w:r w:rsidRPr="0010311D">
        <w:rPr>
          <w:sz w:val="32"/>
          <w:szCs w:val="32"/>
          <w:lang w:val="hr-HR"/>
        </w:rPr>
        <w:t>said</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people</w:t>
      </w:r>
      <w:proofErr w:type="spellEnd"/>
      <w:r w:rsidRPr="0010311D">
        <w:rPr>
          <w:sz w:val="32"/>
          <w:szCs w:val="32"/>
          <w:lang w:val="hr-HR"/>
        </w:rPr>
        <w:t xml:space="preserve"> do </w:t>
      </w:r>
      <w:proofErr w:type="spellStart"/>
      <w:r w:rsidRPr="0010311D">
        <w:rPr>
          <w:sz w:val="32"/>
          <w:szCs w:val="32"/>
          <w:lang w:val="hr-HR"/>
        </w:rPr>
        <w:t>whatever</w:t>
      </w:r>
      <w:proofErr w:type="spellEnd"/>
      <w:r w:rsidRPr="0010311D">
        <w:rPr>
          <w:sz w:val="32"/>
          <w:szCs w:val="32"/>
          <w:lang w:val="hr-HR"/>
        </w:rPr>
        <w:t xml:space="preserve"> </w:t>
      </w:r>
      <w:proofErr w:type="spellStart"/>
      <w:r w:rsidRPr="0010311D">
        <w:rPr>
          <w:sz w:val="32"/>
          <w:szCs w:val="32"/>
          <w:lang w:val="hr-HR"/>
        </w:rPr>
        <w:t>duty</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appropriate</w:t>
      </w:r>
      <w:proofErr w:type="spellEnd"/>
      <w:r w:rsidRPr="0010311D">
        <w:rPr>
          <w:sz w:val="32"/>
          <w:szCs w:val="32"/>
          <w:lang w:val="hr-HR"/>
        </w:rPr>
        <w:t xml:space="preserve"> to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situation</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life</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do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can</w:t>
      </w:r>
      <w:proofErr w:type="spellEnd"/>
      <w:r w:rsidRPr="0010311D">
        <w:rPr>
          <w:sz w:val="32"/>
          <w:szCs w:val="32"/>
          <w:lang w:val="hr-HR"/>
        </w:rPr>
        <w:t xml:space="preserve"> to </w:t>
      </w:r>
      <w:proofErr w:type="spellStart"/>
      <w:r w:rsidRPr="0010311D">
        <w:rPr>
          <w:sz w:val="32"/>
          <w:szCs w:val="32"/>
          <w:lang w:val="hr-HR"/>
        </w:rPr>
        <w:t>assist</w:t>
      </w:r>
      <w:proofErr w:type="spellEnd"/>
      <w:r w:rsidRPr="0010311D">
        <w:rPr>
          <w:sz w:val="32"/>
          <w:szCs w:val="32"/>
          <w:lang w:val="hr-HR"/>
        </w:rPr>
        <w:t xml:space="preserve"> </w:t>
      </w:r>
      <w:proofErr w:type="spellStart"/>
      <w:r w:rsidRPr="0010311D">
        <w:rPr>
          <w:sz w:val="32"/>
          <w:szCs w:val="32"/>
          <w:lang w:val="hr-HR"/>
        </w:rPr>
        <w:t>others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generally</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pleasant</w:t>
      </w:r>
      <w:proofErr w:type="spellEnd"/>
      <w:r w:rsidRPr="0010311D">
        <w:rPr>
          <w:sz w:val="32"/>
          <w:szCs w:val="32"/>
          <w:lang w:val="hr-HR"/>
        </w:rPr>
        <w:t xml:space="preserve"> to one </w:t>
      </w:r>
      <w:proofErr w:type="spellStart"/>
      <w:r w:rsidRPr="0010311D">
        <w:rPr>
          <w:sz w:val="32"/>
          <w:szCs w:val="32"/>
          <w:lang w:val="hr-HR"/>
        </w:rPr>
        <w:t>another</w:t>
      </w:r>
      <w:proofErr w:type="spellEnd"/>
      <w:r w:rsidRPr="0010311D">
        <w:rPr>
          <w:sz w:val="32"/>
          <w:szCs w:val="32"/>
          <w:lang w:val="hr-HR"/>
        </w:rPr>
        <w:t xml:space="preserve"> </w:t>
      </w:r>
      <w:proofErr w:type="spellStart"/>
      <w:r w:rsidRPr="0010311D">
        <w:rPr>
          <w:sz w:val="32"/>
          <w:szCs w:val="32"/>
          <w:lang w:val="hr-HR"/>
        </w:rPr>
        <w:t>rather</w:t>
      </w:r>
      <w:proofErr w:type="spellEnd"/>
      <w:r w:rsidRPr="0010311D">
        <w:rPr>
          <w:sz w:val="32"/>
          <w:szCs w:val="32"/>
          <w:lang w:val="hr-HR"/>
        </w:rPr>
        <w:t xml:space="preserve"> </w:t>
      </w:r>
      <w:proofErr w:type="spellStart"/>
      <w:r w:rsidRPr="0010311D">
        <w:rPr>
          <w:sz w:val="32"/>
          <w:szCs w:val="32"/>
          <w:lang w:val="hr-HR"/>
        </w:rPr>
        <w:t>than</w:t>
      </w:r>
      <w:proofErr w:type="spellEnd"/>
      <w:r w:rsidRPr="0010311D">
        <w:rPr>
          <w:sz w:val="32"/>
          <w:szCs w:val="32"/>
          <w:lang w:val="hr-HR"/>
        </w:rPr>
        <w:t xml:space="preserve"> </w:t>
      </w:r>
      <w:proofErr w:type="spellStart"/>
      <w:r w:rsidRPr="0010311D">
        <w:rPr>
          <w:sz w:val="32"/>
          <w:szCs w:val="32"/>
          <w:lang w:val="hr-HR"/>
        </w:rPr>
        <w:t>hostile</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w:t>
      </w:r>
      <w:proofErr w:type="spellStart"/>
      <w:r w:rsidRPr="0010311D">
        <w:rPr>
          <w:sz w:val="32"/>
          <w:szCs w:val="32"/>
          <w:lang w:val="hr-HR"/>
        </w:rPr>
        <w:t>aggressive</w:t>
      </w:r>
      <w:proofErr w:type="spellEnd"/>
      <w:r w:rsidRPr="0010311D">
        <w:rPr>
          <w:sz w:val="32"/>
          <w:szCs w:val="32"/>
          <w:lang w:val="hr-HR"/>
        </w:rPr>
        <w:t xml:space="preserve">. I am </w:t>
      </w:r>
      <w:proofErr w:type="spellStart"/>
      <w:r w:rsidRPr="0010311D">
        <w:rPr>
          <w:sz w:val="32"/>
          <w:szCs w:val="32"/>
          <w:lang w:val="hr-HR"/>
        </w:rPr>
        <w:t>stopping</w:t>
      </w:r>
      <w:proofErr w:type="spellEnd"/>
      <w:r w:rsidRPr="0010311D">
        <w:rPr>
          <w:sz w:val="32"/>
          <w:szCs w:val="32"/>
          <w:lang w:val="hr-HR"/>
        </w:rPr>
        <w:t xml:space="preserve"> to </w:t>
      </w:r>
      <w:proofErr w:type="spellStart"/>
      <w:r w:rsidRPr="0010311D">
        <w:rPr>
          <w:sz w:val="32"/>
          <w:szCs w:val="32"/>
          <w:lang w:val="hr-HR"/>
        </w:rPr>
        <w:t>spell</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out</w:t>
      </w:r>
      <w:proofErr w:type="spellEnd"/>
      <w:r w:rsidRPr="0010311D">
        <w:rPr>
          <w:sz w:val="32"/>
          <w:szCs w:val="32"/>
          <w:lang w:val="hr-HR"/>
        </w:rPr>
        <w:t xml:space="preserve">, </w:t>
      </w:r>
      <w:proofErr w:type="spellStart"/>
      <w:r w:rsidRPr="0010311D">
        <w:rPr>
          <w:sz w:val="32"/>
          <w:szCs w:val="32"/>
          <w:lang w:val="hr-HR"/>
        </w:rPr>
        <w:t>lest</w:t>
      </w:r>
      <w:proofErr w:type="spellEnd"/>
      <w:r w:rsidRPr="0010311D">
        <w:rPr>
          <w:sz w:val="32"/>
          <w:szCs w:val="32"/>
          <w:lang w:val="hr-HR"/>
        </w:rPr>
        <w:t xml:space="preserve"> I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misunderstood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follows</w:t>
      </w:r>
      <w:proofErr w:type="spellEnd"/>
      <w:r w:rsidRPr="0010311D">
        <w:rPr>
          <w:sz w:val="32"/>
          <w:szCs w:val="32"/>
          <w:lang w:val="hr-HR"/>
        </w:rPr>
        <w:t xml:space="preserve">, </w:t>
      </w:r>
      <w:proofErr w:type="spellStart"/>
      <w:r w:rsidRPr="0010311D">
        <w:rPr>
          <w:sz w:val="32"/>
          <w:szCs w:val="32"/>
          <w:lang w:val="hr-HR"/>
        </w:rPr>
        <w:t>when</w:t>
      </w:r>
      <w:proofErr w:type="spellEnd"/>
      <w:r w:rsidRPr="0010311D">
        <w:rPr>
          <w:sz w:val="32"/>
          <w:szCs w:val="32"/>
          <w:lang w:val="hr-HR"/>
        </w:rPr>
        <w:t xml:space="preserve"> I </w:t>
      </w:r>
      <w:proofErr w:type="spellStart"/>
      <w:r w:rsidRPr="0010311D">
        <w:rPr>
          <w:sz w:val="32"/>
          <w:szCs w:val="32"/>
          <w:lang w:val="hr-HR"/>
        </w:rPr>
        <w:t>turn</w:t>
      </w:r>
      <w:proofErr w:type="spellEnd"/>
      <w:r w:rsidRPr="0010311D">
        <w:rPr>
          <w:sz w:val="32"/>
          <w:szCs w:val="32"/>
          <w:lang w:val="hr-HR"/>
        </w:rPr>
        <w:t xml:space="preserve"> to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misinterpreted</w:t>
      </w:r>
      <w:proofErr w:type="spellEnd"/>
      <w:r w:rsidRPr="0010311D">
        <w:rPr>
          <w:sz w:val="32"/>
          <w:szCs w:val="32"/>
          <w:lang w:val="hr-HR"/>
        </w:rPr>
        <w:t xml:space="preserve"> as a </w:t>
      </w:r>
      <w:proofErr w:type="spellStart"/>
      <w:r w:rsidRPr="0010311D">
        <w:rPr>
          <w:sz w:val="32"/>
          <w:szCs w:val="32"/>
          <w:lang w:val="hr-HR"/>
        </w:rPr>
        <w:t>critique</w:t>
      </w:r>
      <w:proofErr w:type="spellEnd"/>
      <w:r w:rsidRPr="0010311D">
        <w:rPr>
          <w:sz w:val="32"/>
          <w:szCs w:val="32"/>
          <w:lang w:val="hr-HR"/>
        </w:rPr>
        <w:t xml:space="preserve"> of </w:t>
      </w:r>
      <w:proofErr w:type="spellStart"/>
      <w:r w:rsidRPr="0010311D">
        <w:rPr>
          <w:sz w:val="32"/>
          <w:szCs w:val="32"/>
          <w:lang w:val="hr-HR"/>
        </w:rPr>
        <w:t>virtue</w:t>
      </w:r>
      <w:proofErr w:type="spellEnd"/>
      <w:r w:rsidRPr="0010311D">
        <w:rPr>
          <w:sz w:val="32"/>
          <w:szCs w:val="32"/>
          <w:lang w:val="hr-HR"/>
        </w:rPr>
        <w:t>.</w:t>
      </w:r>
    </w:p>
    <w:p w14:paraId="437E696E" w14:textId="77777777" w:rsidR="009032E4" w:rsidRPr="0010311D" w:rsidRDefault="009032E4" w:rsidP="009032E4">
      <w:pPr>
        <w:rPr>
          <w:b/>
          <w:bCs/>
          <w:sz w:val="32"/>
          <w:szCs w:val="32"/>
          <w:lang w:val="hr-HR"/>
        </w:rPr>
      </w:pPr>
      <w:r w:rsidRPr="0010311D">
        <w:rPr>
          <w:b/>
          <w:bCs/>
          <w:sz w:val="32"/>
          <w:szCs w:val="32"/>
          <w:lang w:val="hr-HR"/>
        </w:rPr>
        <w:t xml:space="preserve">3. </w:t>
      </w:r>
      <w:proofErr w:type="spellStart"/>
      <w:r w:rsidRPr="0010311D">
        <w:rPr>
          <w:b/>
          <w:bCs/>
          <w:sz w:val="32"/>
          <w:szCs w:val="32"/>
          <w:lang w:val="hr-HR"/>
        </w:rPr>
        <w:t>Virtue</w:t>
      </w:r>
      <w:proofErr w:type="spellEnd"/>
      <w:r w:rsidRPr="0010311D">
        <w:rPr>
          <w:b/>
          <w:bCs/>
          <w:sz w:val="32"/>
          <w:szCs w:val="32"/>
          <w:lang w:val="hr-HR"/>
        </w:rPr>
        <w:t xml:space="preserve"> </w:t>
      </w:r>
      <w:proofErr w:type="spellStart"/>
      <w:r w:rsidRPr="0010311D">
        <w:rPr>
          <w:b/>
          <w:bCs/>
          <w:sz w:val="32"/>
          <w:szCs w:val="32"/>
          <w:lang w:val="hr-HR"/>
        </w:rPr>
        <w:t>and</w:t>
      </w:r>
      <w:proofErr w:type="spellEnd"/>
      <w:r w:rsidRPr="0010311D">
        <w:rPr>
          <w:b/>
          <w:bCs/>
          <w:sz w:val="32"/>
          <w:szCs w:val="32"/>
          <w:lang w:val="hr-HR"/>
        </w:rPr>
        <w:t xml:space="preserve"> </w:t>
      </w:r>
      <w:proofErr w:type="spellStart"/>
      <w:r w:rsidRPr="0010311D">
        <w:rPr>
          <w:b/>
          <w:bCs/>
          <w:sz w:val="32"/>
          <w:szCs w:val="32"/>
          <w:lang w:val="hr-HR"/>
        </w:rPr>
        <w:t>Its</w:t>
      </w:r>
      <w:proofErr w:type="spellEnd"/>
      <w:r w:rsidRPr="0010311D">
        <w:rPr>
          <w:b/>
          <w:bCs/>
          <w:sz w:val="32"/>
          <w:szCs w:val="32"/>
          <w:lang w:val="hr-HR"/>
        </w:rPr>
        <w:t xml:space="preserve"> </w:t>
      </w:r>
      <w:proofErr w:type="spellStart"/>
      <w:r w:rsidRPr="0010311D">
        <w:rPr>
          <w:b/>
          <w:bCs/>
          <w:sz w:val="32"/>
          <w:szCs w:val="32"/>
          <w:lang w:val="hr-HR"/>
        </w:rPr>
        <w:t>Consequences</w:t>
      </w:r>
      <w:proofErr w:type="spellEnd"/>
    </w:p>
    <w:p w14:paraId="639F7853" w14:textId="77777777" w:rsidR="009032E4" w:rsidRPr="0010311D" w:rsidRDefault="009032E4" w:rsidP="009032E4">
      <w:pPr>
        <w:rPr>
          <w:sz w:val="32"/>
          <w:szCs w:val="32"/>
          <w:lang w:val="hr-HR"/>
        </w:rPr>
      </w:pPr>
      <w:r w:rsidRPr="0010311D">
        <w:rPr>
          <w:sz w:val="32"/>
          <w:szCs w:val="32"/>
          <w:lang w:val="hr-HR"/>
        </w:rPr>
        <w:t xml:space="preserve">My </w:t>
      </w:r>
      <w:proofErr w:type="spellStart"/>
      <w:r w:rsidRPr="0010311D">
        <w:rPr>
          <w:sz w:val="32"/>
          <w:szCs w:val="32"/>
          <w:lang w:val="hr-HR"/>
        </w:rPr>
        <w:t>target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practise</w:t>
      </w:r>
      <w:proofErr w:type="spellEnd"/>
      <w:r w:rsidRPr="0010311D">
        <w:rPr>
          <w:sz w:val="32"/>
          <w:szCs w:val="32"/>
          <w:lang w:val="hr-HR"/>
        </w:rPr>
        <w:t xml:space="preserve"> of </w:t>
      </w:r>
      <w:proofErr w:type="spellStart"/>
      <w:r w:rsidRPr="0010311D">
        <w:rPr>
          <w:sz w:val="32"/>
          <w:szCs w:val="32"/>
          <w:lang w:val="hr-HR"/>
        </w:rPr>
        <w:t>moderate</w:t>
      </w:r>
      <w:proofErr w:type="spellEnd"/>
      <w:r w:rsidRPr="0010311D">
        <w:rPr>
          <w:sz w:val="32"/>
          <w:szCs w:val="32"/>
          <w:lang w:val="hr-HR"/>
        </w:rPr>
        <w:t xml:space="preserve"> </w:t>
      </w:r>
      <w:proofErr w:type="spellStart"/>
      <w:r w:rsidRPr="0010311D">
        <w:rPr>
          <w:sz w:val="32"/>
          <w:szCs w:val="32"/>
          <w:lang w:val="hr-HR"/>
        </w:rPr>
        <w:t>virtue</w:t>
      </w:r>
      <w:proofErr w:type="spellEnd"/>
      <w:r w:rsidRPr="0010311D">
        <w:rPr>
          <w:sz w:val="32"/>
          <w:szCs w:val="32"/>
          <w:lang w:val="hr-HR"/>
        </w:rPr>
        <w:t xml:space="preserve">, but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idea</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virtue</w:t>
      </w:r>
      <w:proofErr w:type="spellEnd"/>
      <w:r w:rsidRPr="0010311D">
        <w:rPr>
          <w:sz w:val="32"/>
          <w:szCs w:val="32"/>
          <w:lang w:val="hr-HR"/>
        </w:rPr>
        <w:t xml:space="preserve"> </w:t>
      </w:r>
      <w:proofErr w:type="spellStart"/>
      <w:r w:rsidRPr="0010311D">
        <w:rPr>
          <w:sz w:val="32"/>
          <w:szCs w:val="32"/>
          <w:lang w:val="hr-HR"/>
        </w:rPr>
        <w:t>can</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expected</w:t>
      </w:r>
      <w:proofErr w:type="spellEnd"/>
      <w:r w:rsidRPr="0010311D">
        <w:rPr>
          <w:sz w:val="32"/>
          <w:szCs w:val="32"/>
          <w:lang w:val="hr-HR"/>
        </w:rPr>
        <w:t xml:space="preserve"> to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w:t>
      </w:r>
      <w:proofErr w:type="spellStart"/>
      <w:r w:rsidRPr="0010311D">
        <w:rPr>
          <w:sz w:val="32"/>
          <w:szCs w:val="32"/>
          <w:lang w:val="hr-HR"/>
        </w:rPr>
        <w:t>large-scale</w:t>
      </w:r>
      <w:proofErr w:type="spellEnd"/>
      <w:r w:rsidRPr="0010311D">
        <w:rPr>
          <w:sz w:val="32"/>
          <w:szCs w:val="32"/>
          <w:lang w:val="hr-HR"/>
        </w:rPr>
        <w:t xml:space="preserve"> </w:t>
      </w:r>
      <w:proofErr w:type="spellStart"/>
      <w:r w:rsidRPr="0010311D">
        <w:rPr>
          <w:sz w:val="32"/>
          <w:szCs w:val="32"/>
          <w:lang w:val="hr-HR"/>
        </w:rPr>
        <w:t>consequences</w:t>
      </w:r>
      <w:proofErr w:type="spellEnd"/>
      <w:r w:rsidRPr="0010311D">
        <w:rPr>
          <w:sz w:val="32"/>
          <w:szCs w:val="32"/>
          <w:lang w:val="hr-HR"/>
        </w:rPr>
        <w:t xml:space="preserve"> – </w:t>
      </w:r>
      <w:proofErr w:type="spellStart"/>
      <w:r w:rsidRPr="0010311D">
        <w:rPr>
          <w:sz w:val="32"/>
          <w:szCs w:val="32"/>
          <w:lang w:val="hr-HR"/>
        </w:rPr>
        <w:t>or</w:t>
      </w:r>
      <w:proofErr w:type="spellEnd"/>
      <w:r w:rsidRPr="0010311D">
        <w:rPr>
          <w:sz w:val="32"/>
          <w:szCs w:val="32"/>
          <w:lang w:val="hr-HR"/>
        </w:rPr>
        <w:t xml:space="preserve">, to put </w:t>
      </w:r>
      <w:proofErr w:type="spellStart"/>
      <w:r w:rsidRPr="0010311D">
        <w:rPr>
          <w:sz w:val="32"/>
          <w:szCs w:val="32"/>
          <w:lang w:val="hr-HR"/>
        </w:rPr>
        <w:t>things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other</w:t>
      </w:r>
      <w:proofErr w:type="spellEnd"/>
      <w:r w:rsidRPr="0010311D">
        <w:rPr>
          <w:sz w:val="32"/>
          <w:szCs w:val="32"/>
          <w:lang w:val="hr-HR"/>
        </w:rPr>
        <w:t xml:space="preserve"> </w:t>
      </w:r>
      <w:proofErr w:type="spellStart"/>
      <w:r w:rsidRPr="0010311D">
        <w:rPr>
          <w:sz w:val="32"/>
          <w:szCs w:val="32"/>
          <w:lang w:val="hr-HR"/>
        </w:rPr>
        <w:t>way</w:t>
      </w:r>
      <w:proofErr w:type="spellEnd"/>
      <w:r w:rsidRPr="0010311D">
        <w:rPr>
          <w:sz w:val="32"/>
          <w:szCs w:val="32"/>
          <w:lang w:val="hr-HR"/>
        </w:rPr>
        <w:t xml:space="preserve"> </w:t>
      </w:r>
      <w:proofErr w:type="spellStart"/>
      <w:r w:rsidRPr="0010311D">
        <w:rPr>
          <w:sz w:val="32"/>
          <w:szCs w:val="32"/>
          <w:lang w:val="hr-HR"/>
        </w:rPr>
        <w:t>round</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bad</w:t>
      </w:r>
      <w:proofErr w:type="spellEnd"/>
      <w:r w:rsidRPr="0010311D">
        <w:rPr>
          <w:sz w:val="32"/>
          <w:szCs w:val="32"/>
          <w:lang w:val="hr-HR"/>
        </w:rPr>
        <w:t xml:space="preserve"> </w:t>
      </w:r>
      <w:proofErr w:type="spellStart"/>
      <w:r w:rsidRPr="0010311D">
        <w:rPr>
          <w:sz w:val="32"/>
          <w:szCs w:val="32"/>
          <w:lang w:val="hr-HR"/>
        </w:rPr>
        <w:t>things</w:t>
      </w:r>
      <w:proofErr w:type="spellEnd"/>
      <w:r w:rsidRPr="0010311D">
        <w:rPr>
          <w:sz w:val="32"/>
          <w:szCs w:val="32"/>
          <w:lang w:val="hr-HR"/>
        </w:rPr>
        <w:t xml:space="preserve"> </w:t>
      </w:r>
      <w:proofErr w:type="spellStart"/>
      <w:r w:rsidRPr="0010311D">
        <w:rPr>
          <w:sz w:val="32"/>
          <w:szCs w:val="32"/>
          <w:lang w:val="hr-HR"/>
        </w:rPr>
        <w:t>occur</w:t>
      </w:r>
      <w:proofErr w:type="spellEnd"/>
      <w:r w:rsidRPr="0010311D">
        <w:rPr>
          <w:sz w:val="32"/>
          <w:szCs w:val="32"/>
          <w:lang w:val="hr-HR"/>
        </w:rPr>
        <w:t xml:space="preserve">, one </w:t>
      </w:r>
      <w:proofErr w:type="spellStart"/>
      <w:r w:rsidRPr="0010311D">
        <w:rPr>
          <w:sz w:val="32"/>
          <w:szCs w:val="32"/>
          <w:lang w:val="hr-HR"/>
        </w:rPr>
        <w:t>can</w:t>
      </w:r>
      <w:proofErr w:type="spellEnd"/>
      <w:r w:rsidRPr="0010311D">
        <w:rPr>
          <w:sz w:val="32"/>
          <w:szCs w:val="32"/>
          <w:lang w:val="hr-HR"/>
        </w:rPr>
        <w:t xml:space="preserve"> </w:t>
      </w:r>
      <w:proofErr w:type="spellStart"/>
      <w:r w:rsidRPr="0010311D">
        <w:rPr>
          <w:sz w:val="32"/>
          <w:szCs w:val="32"/>
          <w:lang w:val="hr-HR"/>
        </w:rPr>
        <w:t>assume</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result</w:t>
      </w:r>
      <w:proofErr w:type="spellEnd"/>
      <w:r w:rsidRPr="0010311D">
        <w:rPr>
          <w:sz w:val="32"/>
          <w:szCs w:val="32"/>
          <w:lang w:val="hr-HR"/>
        </w:rPr>
        <w:t xml:space="preserve"> of </w:t>
      </w:r>
      <w:proofErr w:type="spellStart"/>
      <w:r w:rsidRPr="0010311D">
        <w:rPr>
          <w:sz w:val="32"/>
          <w:szCs w:val="32"/>
          <w:lang w:val="hr-HR"/>
        </w:rPr>
        <w:t>bad</w:t>
      </w:r>
      <w:proofErr w:type="spellEnd"/>
      <w:r w:rsidRPr="0010311D">
        <w:rPr>
          <w:sz w:val="32"/>
          <w:szCs w:val="32"/>
          <w:lang w:val="hr-HR"/>
        </w:rPr>
        <w:t xml:space="preserve"> personal </w:t>
      </w:r>
      <w:proofErr w:type="spellStart"/>
      <w:r w:rsidRPr="0010311D">
        <w:rPr>
          <w:sz w:val="32"/>
          <w:szCs w:val="32"/>
          <w:lang w:val="hr-HR"/>
        </w:rPr>
        <w:t>behaviour</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thought</w:t>
      </w:r>
      <w:proofErr w:type="spellEnd"/>
      <w:r w:rsidRPr="0010311D">
        <w:rPr>
          <w:sz w:val="32"/>
          <w:szCs w:val="32"/>
          <w:lang w:val="hr-HR"/>
        </w:rPr>
        <w:t xml:space="preserve"> to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overkill</w:t>
      </w:r>
      <w:proofErr w:type="spellEnd"/>
      <w:r w:rsidRPr="0010311D">
        <w:rPr>
          <w:sz w:val="32"/>
          <w:szCs w:val="32"/>
          <w:lang w:val="hr-HR"/>
        </w:rPr>
        <w:t xml:space="preserve"> to </w:t>
      </w:r>
      <w:proofErr w:type="spellStart"/>
      <w:r w:rsidRPr="0010311D">
        <w:rPr>
          <w:sz w:val="32"/>
          <w:szCs w:val="32"/>
          <w:lang w:val="hr-HR"/>
        </w:rPr>
        <w:t>write</w:t>
      </w:r>
      <w:proofErr w:type="spellEnd"/>
      <w:r w:rsidRPr="0010311D">
        <w:rPr>
          <w:sz w:val="32"/>
          <w:szCs w:val="32"/>
          <w:lang w:val="hr-HR"/>
        </w:rPr>
        <w:t xml:space="preserve"> on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topic</w:t>
      </w:r>
      <w:proofErr w:type="spellEnd"/>
      <w:r w:rsidRPr="0010311D">
        <w:rPr>
          <w:sz w:val="32"/>
          <w:szCs w:val="32"/>
          <w:lang w:val="hr-HR"/>
        </w:rPr>
        <w:t>.</w:t>
      </w:r>
      <w:r w:rsidRPr="0010311D">
        <w:rPr>
          <w:rStyle w:val="Referencafusnote"/>
          <w:sz w:val="32"/>
          <w:szCs w:val="32"/>
          <w:lang w:val="hr-HR"/>
        </w:rPr>
        <w:footnoteReference w:id="5"/>
      </w:r>
      <w:r w:rsidRPr="0010311D">
        <w:rPr>
          <w:sz w:val="32"/>
          <w:szCs w:val="32"/>
          <w:lang w:val="hr-HR"/>
        </w:rPr>
        <w:t xml:space="preserve"> But </w:t>
      </w:r>
      <w:proofErr w:type="spellStart"/>
      <w:r w:rsidRPr="0010311D">
        <w:rPr>
          <w:sz w:val="32"/>
          <w:szCs w:val="32"/>
          <w:lang w:val="hr-HR"/>
        </w:rPr>
        <w:t>once</w:t>
      </w:r>
      <w:proofErr w:type="spellEnd"/>
      <w:r w:rsidRPr="0010311D">
        <w:rPr>
          <w:sz w:val="32"/>
          <w:szCs w:val="32"/>
          <w:lang w:val="hr-HR"/>
        </w:rPr>
        <w:t xml:space="preserve"> one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sensitive</w:t>
      </w:r>
      <w:proofErr w:type="spellEnd"/>
      <w:r w:rsidRPr="0010311D">
        <w:rPr>
          <w:sz w:val="32"/>
          <w:szCs w:val="32"/>
          <w:lang w:val="hr-HR"/>
        </w:rPr>
        <w:t xml:space="preserve"> to </w:t>
      </w:r>
      <w:proofErr w:type="spellStart"/>
      <w:r w:rsidRPr="0010311D">
        <w:rPr>
          <w:sz w:val="32"/>
          <w:szCs w:val="32"/>
          <w:lang w:val="hr-HR"/>
        </w:rPr>
        <w:t>this</w:t>
      </w:r>
      <w:proofErr w:type="spellEnd"/>
      <w:r w:rsidRPr="0010311D">
        <w:rPr>
          <w:sz w:val="32"/>
          <w:szCs w:val="32"/>
          <w:lang w:val="hr-HR"/>
        </w:rPr>
        <w:t xml:space="preserve"> as </w:t>
      </w:r>
      <w:proofErr w:type="spellStart"/>
      <w:r w:rsidRPr="0010311D">
        <w:rPr>
          <w:sz w:val="32"/>
          <w:szCs w:val="32"/>
          <w:lang w:val="hr-HR"/>
        </w:rPr>
        <w:t>an</w:t>
      </w:r>
      <w:proofErr w:type="spellEnd"/>
      <w:r w:rsidRPr="0010311D">
        <w:rPr>
          <w:sz w:val="32"/>
          <w:szCs w:val="32"/>
          <w:lang w:val="hr-HR"/>
        </w:rPr>
        <w:t xml:space="preserve"> </w:t>
      </w:r>
      <w:proofErr w:type="spellStart"/>
      <w:r w:rsidRPr="0010311D">
        <w:rPr>
          <w:sz w:val="32"/>
          <w:szCs w:val="32"/>
          <w:lang w:val="hr-HR"/>
        </w:rPr>
        <w:t>issue</w:t>
      </w:r>
      <w:proofErr w:type="spellEnd"/>
      <w:r w:rsidRPr="0010311D">
        <w:rPr>
          <w:sz w:val="32"/>
          <w:szCs w:val="32"/>
          <w:lang w:val="hr-HR"/>
        </w:rPr>
        <w:t xml:space="preserve"> –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some </w:t>
      </w:r>
      <w:proofErr w:type="spellStart"/>
      <w:r w:rsidRPr="0010311D">
        <w:rPr>
          <w:sz w:val="32"/>
          <w:szCs w:val="32"/>
          <w:lang w:val="hr-HR"/>
        </w:rPr>
        <w:t>ways</w:t>
      </w:r>
      <w:proofErr w:type="spellEnd"/>
      <w:r w:rsidRPr="0010311D">
        <w:rPr>
          <w:sz w:val="32"/>
          <w:szCs w:val="32"/>
          <w:lang w:val="hr-HR"/>
        </w:rPr>
        <w:t xml:space="preserve">, one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key</w:t>
      </w:r>
      <w:proofErr w:type="spellEnd"/>
      <w:r w:rsidRPr="0010311D">
        <w:rPr>
          <w:sz w:val="32"/>
          <w:szCs w:val="32"/>
          <w:lang w:val="hr-HR"/>
        </w:rPr>
        <w:t xml:space="preserve"> </w:t>
      </w:r>
      <w:proofErr w:type="spellStart"/>
      <w:r w:rsidRPr="0010311D">
        <w:rPr>
          <w:sz w:val="32"/>
          <w:szCs w:val="32"/>
          <w:lang w:val="hr-HR"/>
        </w:rPr>
        <w:t>lessons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I </w:t>
      </w:r>
      <w:proofErr w:type="spellStart"/>
      <w:r w:rsidRPr="0010311D">
        <w:rPr>
          <w:sz w:val="32"/>
          <w:szCs w:val="32"/>
          <w:lang w:val="hr-HR"/>
        </w:rPr>
        <w:t>think</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learn</w:t>
      </w:r>
      <w:proofErr w:type="spellEnd"/>
      <w:r w:rsidRPr="0010311D">
        <w:rPr>
          <w:sz w:val="32"/>
          <w:szCs w:val="32"/>
          <w:lang w:val="hr-HR"/>
        </w:rPr>
        <w:t xml:space="preserve"> </w:t>
      </w:r>
      <w:proofErr w:type="spellStart"/>
      <w:r w:rsidRPr="0010311D">
        <w:rPr>
          <w:sz w:val="32"/>
          <w:szCs w:val="32"/>
          <w:lang w:val="hr-HR"/>
        </w:rPr>
        <w:t>from</w:t>
      </w:r>
      <w:proofErr w:type="spellEnd"/>
      <w:r w:rsidRPr="0010311D">
        <w:rPr>
          <w:sz w:val="32"/>
          <w:szCs w:val="32"/>
          <w:lang w:val="hr-HR"/>
        </w:rPr>
        <w:t xml:space="preserve"> </w:t>
      </w:r>
      <w:proofErr w:type="spellStart"/>
      <w:r w:rsidRPr="0010311D">
        <w:rPr>
          <w:sz w:val="32"/>
          <w:szCs w:val="32"/>
          <w:lang w:val="hr-HR"/>
        </w:rPr>
        <w:t>social</w:t>
      </w:r>
      <w:proofErr w:type="spellEnd"/>
      <w:r w:rsidRPr="0010311D">
        <w:rPr>
          <w:sz w:val="32"/>
          <w:szCs w:val="32"/>
          <w:lang w:val="hr-HR"/>
        </w:rPr>
        <w:t xml:space="preserve"> </w:t>
      </w:r>
      <w:proofErr w:type="spellStart"/>
      <w:r w:rsidRPr="0010311D">
        <w:rPr>
          <w:sz w:val="32"/>
          <w:szCs w:val="32"/>
          <w:lang w:val="hr-HR"/>
        </w:rPr>
        <w:t>science</w:t>
      </w:r>
      <w:proofErr w:type="spellEnd"/>
      <w:r w:rsidRPr="0010311D">
        <w:rPr>
          <w:sz w:val="32"/>
          <w:szCs w:val="32"/>
          <w:lang w:val="hr-HR"/>
        </w:rPr>
        <w:t xml:space="preserve"> – </w:t>
      </w:r>
      <w:proofErr w:type="spellStart"/>
      <w:r w:rsidRPr="0010311D">
        <w:rPr>
          <w:sz w:val="32"/>
          <w:szCs w:val="32"/>
          <w:lang w:val="hr-HR"/>
        </w:rPr>
        <w:t>then</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seems</w:t>
      </w:r>
      <w:proofErr w:type="spellEnd"/>
      <w:r w:rsidRPr="0010311D">
        <w:rPr>
          <w:sz w:val="32"/>
          <w:szCs w:val="32"/>
          <w:lang w:val="hr-HR"/>
        </w:rPr>
        <w:t xml:space="preserve"> to </w:t>
      </w:r>
      <w:proofErr w:type="spellStart"/>
      <w:r w:rsidRPr="0010311D">
        <w:rPr>
          <w:sz w:val="32"/>
          <w:szCs w:val="32"/>
          <w:lang w:val="hr-HR"/>
        </w:rPr>
        <w:t>crop</w:t>
      </w:r>
      <w:proofErr w:type="spellEnd"/>
      <w:r w:rsidRPr="0010311D">
        <w:rPr>
          <w:sz w:val="32"/>
          <w:szCs w:val="32"/>
          <w:lang w:val="hr-HR"/>
        </w:rPr>
        <w:t xml:space="preserve"> </w:t>
      </w:r>
      <w:proofErr w:type="spellStart"/>
      <w:r w:rsidRPr="0010311D">
        <w:rPr>
          <w:sz w:val="32"/>
          <w:szCs w:val="32"/>
          <w:lang w:val="hr-HR"/>
        </w:rPr>
        <w:t>up</w:t>
      </w:r>
      <w:proofErr w:type="spellEnd"/>
      <w:r w:rsidRPr="0010311D">
        <w:rPr>
          <w:sz w:val="32"/>
          <w:szCs w:val="32"/>
          <w:lang w:val="hr-HR"/>
        </w:rPr>
        <w:t xml:space="preserve"> </w:t>
      </w:r>
      <w:proofErr w:type="spellStart"/>
      <w:r w:rsidRPr="0010311D">
        <w:rPr>
          <w:sz w:val="32"/>
          <w:szCs w:val="32"/>
          <w:lang w:val="hr-HR"/>
        </w:rPr>
        <w:t>all</w:t>
      </w:r>
      <w:proofErr w:type="spellEnd"/>
      <w:r w:rsidRPr="0010311D">
        <w:rPr>
          <w:sz w:val="32"/>
          <w:szCs w:val="32"/>
          <w:lang w:val="hr-HR"/>
        </w:rPr>
        <w:t xml:space="preserve"> </w:t>
      </w:r>
      <w:proofErr w:type="spellStart"/>
      <w:r w:rsidRPr="0010311D">
        <w:rPr>
          <w:sz w:val="32"/>
          <w:szCs w:val="32"/>
          <w:lang w:val="hr-HR"/>
        </w:rPr>
        <w:t>over</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place. </w:t>
      </w:r>
      <w:proofErr w:type="spellStart"/>
      <w:r w:rsidRPr="0010311D">
        <w:rPr>
          <w:sz w:val="32"/>
          <w:szCs w:val="32"/>
          <w:lang w:val="hr-HR"/>
        </w:rPr>
        <w:t>The</w:t>
      </w:r>
      <w:proofErr w:type="spellEnd"/>
      <w:r w:rsidRPr="0010311D">
        <w:rPr>
          <w:sz w:val="32"/>
          <w:szCs w:val="32"/>
          <w:lang w:val="hr-HR"/>
        </w:rPr>
        <w:t xml:space="preserve"> problem, as I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stress</w:t>
      </w:r>
      <w:proofErr w:type="spellEnd"/>
      <w:r w:rsidRPr="0010311D">
        <w:rPr>
          <w:sz w:val="32"/>
          <w:szCs w:val="32"/>
          <w:lang w:val="hr-HR"/>
        </w:rPr>
        <w:t xml:space="preserve"> </w:t>
      </w:r>
      <w:proofErr w:type="spellStart"/>
      <w:r w:rsidRPr="0010311D">
        <w:rPr>
          <w:sz w:val="32"/>
          <w:szCs w:val="32"/>
          <w:lang w:val="hr-HR"/>
        </w:rPr>
        <w:t>emphatically</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idea</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care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social</w:t>
      </w:r>
      <w:proofErr w:type="spellEnd"/>
      <w:r w:rsidRPr="0010311D">
        <w:rPr>
          <w:sz w:val="32"/>
          <w:szCs w:val="32"/>
          <w:lang w:val="hr-HR"/>
        </w:rPr>
        <w:t xml:space="preserve"> </w:t>
      </w:r>
      <w:proofErr w:type="spellStart"/>
      <w:r w:rsidRPr="0010311D">
        <w:rPr>
          <w:sz w:val="32"/>
          <w:szCs w:val="32"/>
          <w:lang w:val="hr-HR"/>
        </w:rPr>
        <w:t>occurrences</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are </w:t>
      </w:r>
      <w:proofErr w:type="spellStart"/>
      <w:r w:rsidRPr="0010311D">
        <w:rPr>
          <w:sz w:val="32"/>
          <w:szCs w:val="32"/>
          <w:lang w:val="hr-HR"/>
        </w:rPr>
        <w:t>unfair</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people</w:t>
      </w:r>
      <w:proofErr w:type="spellEnd"/>
      <w:r w:rsidRPr="0010311D">
        <w:rPr>
          <w:sz w:val="32"/>
          <w:szCs w:val="32"/>
          <w:lang w:val="hr-HR"/>
        </w:rPr>
        <w:t xml:space="preserve"> </w:t>
      </w:r>
      <w:proofErr w:type="spellStart"/>
      <w:r w:rsidRPr="0010311D">
        <w:rPr>
          <w:sz w:val="32"/>
          <w:szCs w:val="32"/>
          <w:lang w:val="hr-HR"/>
        </w:rPr>
        <w:t>suffer</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so</w:t>
      </w:r>
      <w:proofErr w:type="spellEnd"/>
      <w:r w:rsidRPr="0010311D">
        <w:rPr>
          <w:sz w:val="32"/>
          <w:szCs w:val="32"/>
          <w:lang w:val="hr-HR"/>
        </w:rPr>
        <w:t xml:space="preserve"> on (</w:t>
      </w:r>
      <w:proofErr w:type="spellStart"/>
      <w:r w:rsidRPr="0010311D">
        <w:rPr>
          <w:sz w:val="32"/>
          <w:szCs w:val="32"/>
          <w:lang w:val="hr-HR"/>
        </w:rPr>
        <w:t>although</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discover</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are some </w:t>
      </w:r>
      <w:proofErr w:type="spellStart"/>
      <w:r w:rsidRPr="0010311D">
        <w:rPr>
          <w:sz w:val="32"/>
          <w:szCs w:val="32"/>
          <w:lang w:val="hr-HR"/>
        </w:rPr>
        <w:t>problems</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can’t</w:t>
      </w:r>
      <w:proofErr w:type="spellEnd"/>
      <w:r w:rsidRPr="0010311D">
        <w:rPr>
          <w:sz w:val="32"/>
          <w:szCs w:val="32"/>
          <w:lang w:val="hr-HR"/>
        </w:rPr>
        <w:t xml:space="preserve"> </w:t>
      </w:r>
      <w:proofErr w:type="spellStart"/>
      <w:r w:rsidRPr="0010311D">
        <w:rPr>
          <w:sz w:val="32"/>
          <w:szCs w:val="32"/>
          <w:lang w:val="hr-HR"/>
        </w:rPr>
        <w:t>remedy</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particular</w:t>
      </w:r>
      <w:proofErr w:type="spellEnd"/>
      <w:r w:rsidRPr="0010311D">
        <w:rPr>
          <w:sz w:val="32"/>
          <w:szCs w:val="32"/>
          <w:lang w:val="hr-HR"/>
        </w:rPr>
        <w:t xml:space="preserve"> </w:t>
      </w:r>
      <w:proofErr w:type="spellStart"/>
      <w:r w:rsidRPr="0010311D">
        <w:rPr>
          <w:sz w:val="32"/>
          <w:szCs w:val="32"/>
          <w:lang w:val="hr-HR"/>
        </w:rPr>
        <w:t>social</w:t>
      </w:r>
      <w:proofErr w:type="spellEnd"/>
      <w:r w:rsidRPr="0010311D">
        <w:rPr>
          <w:sz w:val="32"/>
          <w:szCs w:val="32"/>
          <w:lang w:val="hr-HR"/>
        </w:rPr>
        <w:t xml:space="preserve"> </w:t>
      </w:r>
      <w:proofErr w:type="spellStart"/>
      <w:r w:rsidRPr="0010311D">
        <w:rPr>
          <w:sz w:val="32"/>
          <w:szCs w:val="32"/>
          <w:lang w:val="hr-HR"/>
        </w:rPr>
        <w:t>institutions</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place,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need</w:t>
      </w:r>
      <w:proofErr w:type="spellEnd"/>
      <w:r w:rsidRPr="0010311D">
        <w:rPr>
          <w:sz w:val="32"/>
          <w:szCs w:val="32"/>
          <w:lang w:val="hr-HR"/>
        </w:rPr>
        <w:t xml:space="preserve"> to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rather</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idea</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these</w:t>
      </w:r>
      <w:proofErr w:type="spellEnd"/>
      <w:r w:rsidRPr="0010311D">
        <w:rPr>
          <w:sz w:val="32"/>
          <w:szCs w:val="32"/>
          <w:lang w:val="hr-HR"/>
        </w:rPr>
        <w:t xml:space="preserve"> </w:t>
      </w:r>
      <w:proofErr w:type="spellStart"/>
      <w:r w:rsidRPr="0010311D">
        <w:rPr>
          <w:sz w:val="32"/>
          <w:szCs w:val="32"/>
          <w:lang w:val="hr-HR"/>
        </w:rPr>
        <w:t>occurrences</w:t>
      </w:r>
      <w:proofErr w:type="spellEnd"/>
      <w:r w:rsidRPr="0010311D">
        <w:rPr>
          <w:sz w:val="32"/>
          <w:szCs w:val="32"/>
          <w:lang w:val="hr-HR"/>
        </w:rPr>
        <w:t xml:space="preserve"> are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product</w:t>
      </w:r>
      <w:proofErr w:type="spellEnd"/>
      <w:r w:rsidRPr="0010311D">
        <w:rPr>
          <w:sz w:val="32"/>
          <w:szCs w:val="32"/>
          <w:lang w:val="hr-HR"/>
        </w:rPr>
        <w:t xml:space="preserve"> of </w:t>
      </w:r>
      <w:proofErr w:type="spellStart"/>
      <w:r w:rsidRPr="0010311D">
        <w:rPr>
          <w:sz w:val="32"/>
          <w:szCs w:val="32"/>
          <w:lang w:val="hr-HR"/>
        </w:rPr>
        <w:lastRenderedPageBreak/>
        <w:t>immoral</w:t>
      </w:r>
      <w:proofErr w:type="spellEnd"/>
      <w:r w:rsidRPr="0010311D">
        <w:rPr>
          <w:sz w:val="32"/>
          <w:szCs w:val="32"/>
          <w:lang w:val="hr-HR"/>
        </w:rPr>
        <w:t xml:space="preserve"> </w:t>
      </w:r>
      <w:proofErr w:type="spellStart"/>
      <w:r w:rsidRPr="0010311D">
        <w:rPr>
          <w:sz w:val="32"/>
          <w:szCs w:val="32"/>
          <w:lang w:val="hr-HR"/>
        </w:rPr>
        <w:t>conduct</w:t>
      </w:r>
      <w:proofErr w:type="spellEnd"/>
      <w:r w:rsidRPr="0010311D">
        <w:rPr>
          <w:sz w:val="32"/>
          <w:szCs w:val="32"/>
          <w:lang w:val="hr-HR"/>
        </w:rPr>
        <w:t xml:space="preserve">. An </w:t>
      </w:r>
      <w:proofErr w:type="spellStart"/>
      <w:r w:rsidRPr="0010311D">
        <w:rPr>
          <w:sz w:val="32"/>
          <w:szCs w:val="32"/>
          <w:lang w:val="hr-HR"/>
        </w:rPr>
        <w:t>obvious</w:t>
      </w:r>
      <w:proofErr w:type="spellEnd"/>
      <w:r w:rsidRPr="0010311D">
        <w:rPr>
          <w:sz w:val="32"/>
          <w:szCs w:val="32"/>
          <w:lang w:val="hr-HR"/>
        </w:rPr>
        <w:t xml:space="preserve"> </w:t>
      </w:r>
      <w:proofErr w:type="spellStart"/>
      <w:r w:rsidRPr="0010311D">
        <w:rPr>
          <w:sz w:val="32"/>
          <w:szCs w:val="32"/>
          <w:lang w:val="hr-HR"/>
        </w:rPr>
        <w:t>enough</w:t>
      </w:r>
      <w:proofErr w:type="spellEnd"/>
      <w:r w:rsidRPr="0010311D">
        <w:rPr>
          <w:sz w:val="32"/>
          <w:szCs w:val="32"/>
          <w:lang w:val="hr-HR"/>
        </w:rPr>
        <w:t xml:space="preserve"> </w:t>
      </w:r>
      <w:proofErr w:type="spellStart"/>
      <w:r w:rsidRPr="0010311D">
        <w:rPr>
          <w:sz w:val="32"/>
          <w:szCs w:val="32"/>
          <w:lang w:val="hr-HR"/>
        </w:rPr>
        <w:t>example</w:t>
      </w:r>
      <w:proofErr w:type="spellEnd"/>
      <w:r w:rsidRPr="0010311D">
        <w:rPr>
          <w:sz w:val="32"/>
          <w:szCs w:val="32"/>
          <w:lang w:val="hr-HR"/>
        </w:rPr>
        <w:t xml:space="preserve"> of </w:t>
      </w:r>
      <w:proofErr w:type="spellStart"/>
      <w:r w:rsidRPr="0010311D">
        <w:rPr>
          <w:sz w:val="32"/>
          <w:szCs w:val="32"/>
          <w:lang w:val="hr-HR"/>
        </w:rPr>
        <w:t>all</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are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current</w:t>
      </w:r>
      <w:proofErr w:type="spellEnd"/>
      <w:r w:rsidRPr="0010311D">
        <w:rPr>
          <w:sz w:val="32"/>
          <w:szCs w:val="32"/>
          <w:lang w:val="hr-HR"/>
        </w:rPr>
        <w:t xml:space="preserve"> </w:t>
      </w:r>
      <w:proofErr w:type="spellStart"/>
      <w:r w:rsidRPr="0010311D">
        <w:rPr>
          <w:sz w:val="32"/>
          <w:szCs w:val="32"/>
          <w:lang w:val="hr-HR"/>
        </w:rPr>
        <w:t>concerns</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black</w:t>
      </w:r>
      <w:proofErr w:type="spellEnd"/>
      <w:r w:rsidRPr="0010311D">
        <w:rPr>
          <w:sz w:val="32"/>
          <w:szCs w:val="32"/>
          <w:lang w:val="hr-HR"/>
        </w:rPr>
        <w:t xml:space="preserve"> </w:t>
      </w:r>
      <w:proofErr w:type="spellStart"/>
      <w:r w:rsidRPr="0010311D">
        <w:rPr>
          <w:sz w:val="32"/>
          <w:szCs w:val="32"/>
          <w:lang w:val="hr-HR"/>
        </w:rPr>
        <w:t>lives</w:t>
      </w:r>
      <w:proofErr w:type="spellEnd"/>
      <w:r w:rsidRPr="0010311D">
        <w:rPr>
          <w:sz w:val="32"/>
          <w:szCs w:val="32"/>
          <w:lang w:val="hr-HR"/>
        </w:rPr>
        <w:t xml:space="preserve"> </w:t>
      </w:r>
      <w:proofErr w:type="spellStart"/>
      <w:r w:rsidRPr="0010311D">
        <w:rPr>
          <w:sz w:val="32"/>
          <w:szCs w:val="32"/>
          <w:lang w:val="hr-HR"/>
        </w:rPr>
        <w:t>matter</w:t>
      </w:r>
      <w:proofErr w:type="spellEnd"/>
      <w:r w:rsidRPr="0010311D">
        <w:rPr>
          <w:sz w:val="32"/>
          <w:szCs w:val="32"/>
          <w:lang w:val="hr-HR"/>
        </w:rPr>
        <w:t xml:space="preserve">’ </w:t>
      </w:r>
      <w:proofErr w:type="spellStart"/>
      <w:r w:rsidRPr="0010311D">
        <w:rPr>
          <w:sz w:val="32"/>
          <w:szCs w:val="32"/>
          <w:lang w:val="hr-HR"/>
        </w:rPr>
        <w:t>movement</w:t>
      </w:r>
      <w:proofErr w:type="spellEnd"/>
      <w:r w:rsidRPr="0010311D">
        <w:rPr>
          <w:sz w:val="32"/>
          <w:szCs w:val="32"/>
          <w:lang w:val="hr-HR"/>
        </w:rPr>
        <w:t xml:space="preserve">. </w:t>
      </w:r>
      <w:proofErr w:type="spellStart"/>
      <w:r w:rsidRPr="0010311D">
        <w:rPr>
          <w:sz w:val="32"/>
          <w:szCs w:val="32"/>
          <w:lang w:val="hr-HR"/>
        </w:rPr>
        <w:t>These</w:t>
      </w:r>
      <w:proofErr w:type="spellEnd"/>
      <w:r w:rsidRPr="0010311D">
        <w:rPr>
          <w:sz w:val="32"/>
          <w:szCs w:val="32"/>
          <w:lang w:val="hr-HR"/>
        </w:rPr>
        <w:t xml:space="preserve"> </w:t>
      </w:r>
      <w:proofErr w:type="spellStart"/>
      <w:r w:rsidRPr="0010311D">
        <w:rPr>
          <w:sz w:val="32"/>
          <w:szCs w:val="32"/>
          <w:lang w:val="hr-HR"/>
        </w:rPr>
        <w:t>issues</w:t>
      </w:r>
      <w:proofErr w:type="spellEnd"/>
      <w:r w:rsidRPr="0010311D">
        <w:rPr>
          <w:sz w:val="32"/>
          <w:szCs w:val="32"/>
          <w:lang w:val="hr-HR"/>
        </w:rPr>
        <w:t xml:space="preserve"> – </w:t>
      </w:r>
      <w:proofErr w:type="spellStart"/>
      <w:r w:rsidRPr="0010311D">
        <w:rPr>
          <w:sz w:val="32"/>
          <w:szCs w:val="32"/>
          <w:lang w:val="hr-HR"/>
        </w:rPr>
        <w:t>they</w:t>
      </w:r>
      <w:proofErr w:type="spellEnd"/>
      <w:r w:rsidRPr="0010311D">
        <w:rPr>
          <w:sz w:val="32"/>
          <w:szCs w:val="32"/>
          <w:lang w:val="hr-HR"/>
        </w:rPr>
        <w:t xml:space="preserve"> are </w:t>
      </w:r>
      <w:proofErr w:type="spellStart"/>
      <w:r w:rsidRPr="0010311D">
        <w:rPr>
          <w:sz w:val="32"/>
          <w:szCs w:val="32"/>
          <w:lang w:val="hr-HR"/>
        </w:rPr>
        <w:t>diverse</w:t>
      </w:r>
      <w:proofErr w:type="spellEnd"/>
      <w:r w:rsidRPr="0010311D">
        <w:rPr>
          <w:sz w:val="32"/>
          <w:szCs w:val="32"/>
          <w:lang w:val="hr-HR"/>
        </w:rPr>
        <w:t xml:space="preserve"> – are </w:t>
      </w:r>
      <w:proofErr w:type="spellStart"/>
      <w:r w:rsidRPr="0010311D">
        <w:rPr>
          <w:sz w:val="32"/>
          <w:szCs w:val="32"/>
          <w:lang w:val="hr-HR"/>
        </w:rPr>
        <w:t>morally</w:t>
      </w:r>
      <w:proofErr w:type="spellEnd"/>
      <w:r w:rsidRPr="0010311D">
        <w:rPr>
          <w:sz w:val="32"/>
          <w:szCs w:val="32"/>
          <w:lang w:val="hr-HR"/>
        </w:rPr>
        <w:t xml:space="preserve"> </w:t>
      </w:r>
      <w:proofErr w:type="spellStart"/>
      <w:r w:rsidRPr="0010311D">
        <w:rPr>
          <w:sz w:val="32"/>
          <w:szCs w:val="32"/>
          <w:lang w:val="hr-HR"/>
        </w:rPr>
        <w:t>pressing</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proper</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all</w:t>
      </w:r>
      <w:proofErr w:type="spellEnd"/>
      <w:r w:rsidRPr="0010311D">
        <w:rPr>
          <w:sz w:val="32"/>
          <w:szCs w:val="32"/>
          <w:lang w:val="hr-HR"/>
        </w:rPr>
        <w:t xml:space="preserve"> of </w:t>
      </w:r>
      <w:proofErr w:type="spellStart"/>
      <w:r w:rsidRPr="0010311D">
        <w:rPr>
          <w:sz w:val="32"/>
          <w:szCs w:val="32"/>
          <w:lang w:val="hr-HR"/>
        </w:rPr>
        <w:t>us</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concerned</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them</w:t>
      </w:r>
      <w:proofErr w:type="spellEnd"/>
      <w:r w:rsidRPr="0010311D">
        <w:rPr>
          <w:sz w:val="32"/>
          <w:szCs w:val="32"/>
          <w:lang w:val="hr-HR"/>
        </w:rPr>
        <w:t>.</w:t>
      </w:r>
      <w:r w:rsidRPr="0010311D">
        <w:rPr>
          <w:rStyle w:val="Referencafusnote"/>
          <w:sz w:val="32"/>
          <w:szCs w:val="32"/>
          <w:lang w:val="hr-HR"/>
        </w:rPr>
        <w:footnoteReference w:id="6"/>
      </w:r>
      <w:r w:rsidRPr="0010311D">
        <w:rPr>
          <w:sz w:val="32"/>
          <w:szCs w:val="32"/>
          <w:lang w:val="hr-HR"/>
        </w:rPr>
        <w:t xml:space="preserve"> But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involved</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how to </w:t>
      </w:r>
      <w:proofErr w:type="spellStart"/>
      <w:r w:rsidRPr="0010311D">
        <w:rPr>
          <w:sz w:val="32"/>
          <w:szCs w:val="32"/>
          <w:lang w:val="hr-HR"/>
        </w:rPr>
        <w:t>remedy</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w:t>
      </w:r>
      <w:r w:rsidRPr="0010311D">
        <w:rPr>
          <w:rStyle w:val="Referencafusnote"/>
          <w:sz w:val="32"/>
          <w:szCs w:val="32"/>
          <w:lang w:val="hr-HR"/>
        </w:rPr>
        <w:footnoteReference w:id="7"/>
      </w:r>
      <w:r w:rsidRPr="0010311D">
        <w:rPr>
          <w:sz w:val="32"/>
          <w:szCs w:val="32"/>
          <w:lang w:val="hr-HR"/>
        </w:rPr>
        <w:t xml:space="preserve">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actually</w:t>
      </w:r>
      <w:proofErr w:type="spellEnd"/>
      <w:r w:rsidRPr="0010311D">
        <w:rPr>
          <w:sz w:val="32"/>
          <w:szCs w:val="32"/>
          <w:lang w:val="hr-HR"/>
        </w:rPr>
        <w:t xml:space="preserve"> </w:t>
      </w:r>
      <w:proofErr w:type="spellStart"/>
      <w:r w:rsidRPr="0010311D">
        <w:rPr>
          <w:sz w:val="32"/>
          <w:szCs w:val="32"/>
          <w:lang w:val="hr-HR"/>
        </w:rPr>
        <w:t>seem</w:t>
      </w:r>
      <w:proofErr w:type="spellEnd"/>
      <w:r w:rsidRPr="0010311D">
        <w:rPr>
          <w:sz w:val="32"/>
          <w:szCs w:val="32"/>
          <w:lang w:val="hr-HR"/>
        </w:rPr>
        <w:t xml:space="preserve"> to </w:t>
      </w:r>
      <w:proofErr w:type="spellStart"/>
      <w:r w:rsidRPr="0010311D">
        <w:rPr>
          <w:sz w:val="32"/>
          <w:szCs w:val="32"/>
          <w:lang w:val="hr-HR"/>
        </w:rPr>
        <w:t>be</w:t>
      </w:r>
      <w:proofErr w:type="spellEnd"/>
      <w:r w:rsidRPr="0010311D">
        <w:rPr>
          <w:sz w:val="32"/>
          <w:szCs w:val="32"/>
          <w:lang w:val="hr-HR"/>
        </w:rPr>
        <w:t xml:space="preserve"> a </w:t>
      </w:r>
      <w:proofErr w:type="spellStart"/>
      <w:r w:rsidRPr="0010311D">
        <w:rPr>
          <w:sz w:val="32"/>
          <w:szCs w:val="32"/>
          <w:lang w:val="hr-HR"/>
        </w:rPr>
        <w:t>complicated</w:t>
      </w:r>
      <w:proofErr w:type="spellEnd"/>
      <w:r w:rsidRPr="0010311D">
        <w:rPr>
          <w:sz w:val="32"/>
          <w:szCs w:val="32"/>
          <w:lang w:val="hr-HR"/>
        </w:rPr>
        <w:t xml:space="preserve"> </w:t>
      </w:r>
      <w:proofErr w:type="spellStart"/>
      <w:r w:rsidRPr="0010311D">
        <w:rPr>
          <w:sz w:val="32"/>
          <w:szCs w:val="32"/>
          <w:lang w:val="hr-HR"/>
        </w:rPr>
        <w:t>matter</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one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helpful</w:t>
      </w:r>
      <w:proofErr w:type="spellEnd"/>
      <w:r w:rsidRPr="0010311D">
        <w:rPr>
          <w:sz w:val="32"/>
          <w:szCs w:val="32"/>
          <w:lang w:val="hr-HR"/>
        </w:rPr>
        <w:t xml:space="preserve"> to </w:t>
      </w:r>
      <w:proofErr w:type="spellStart"/>
      <w:r w:rsidRPr="0010311D">
        <w:rPr>
          <w:sz w:val="32"/>
          <w:szCs w:val="32"/>
          <w:lang w:val="hr-HR"/>
        </w:rPr>
        <w:t>address</w:t>
      </w:r>
      <w:proofErr w:type="spellEnd"/>
      <w:r w:rsidRPr="0010311D">
        <w:rPr>
          <w:sz w:val="32"/>
          <w:szCs w:val="32"/>
          <w:lang w:val="hr-HR"/>
        </w:rPr>
        <w:t xml:space="preserve"> as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problem </w:t>
      </w:r>
      <w:proofErr w:type="spellStart"/>
      <w:r w:rsidRPr="0010311D">
        <w:rPr>
          <w:sz w:val="32"/>
          <w:szCs w:val="32"/>
          <w:lang w:val="hr-HR"/>
        </w:rPr>
        <w:t>is</w:t>
      </w:r>
      <w:proofErr w:type="spellEnd"/>
      <w:r w:rsidRPr="0010311D">
        <w:rPr>
          <w:sz w:val="32"/>
          <w:szCs w:val="32"/>
          <w:lang w:val="hr-HR"/>
        </w:rPr>
        <w:t xml:space="preserve"> one of ‘</w:t>
      </w:r>
      <w:proofErr w:type="spellStart"/>
      <w:r w:rsidRPr="0010311D">
        <w:rPr>
          <w:sz w:val="32"/>
          <w:szCs w:val="32"/>
          <w:lang w:val="hr-HR"/>
        </w:rPr>
        <w:t>racism</w:t>
      </w:r>
      <w:proofErr w:type="spellEnd"/>
      <w:r w:rsidRPr="0010311D">
        <w:rPr>
          <w:sz w:val="32"/>
          <w:szCs w:val="32"/>
          <w:lang w:val="hr-HR"/>
        </w:rPr>
        <w:t xml:space="preserve">’ –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suggests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problem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simply</w:t>
      </w:r>
      <w:proofErr w:type="spellEnd"/>
      <w:r w:rsidRPr="0010311D">
        <w:rPr>
          <w:sz w:val="32"/>
          <w:szCs w:val="32"/>
          <w:lang w:val="hr-HR"/>
        </w:rPr>
        <w:t xml:space="preserve"> a </w:t>
      </w:r>
      <w:proofErr w:type="spellStart"/>
      <w:r w:rsidRPr="0010311D">
        <w:rPr>
          <w:sz w:val="32"/>
          <w:szCs w:val="32"/>
          <w:lang w:val="hr-HR"/>
        </w:rPr>
        <w:t>matter</w:t>
      </w:r>
      <w:proofErr w:type="spellEnd"/>
      <w:r w:rsidRPr="0010311D">
        <w:rPr>
          <w:sz w:val="32"/>
          <w:szCs w:val="32"/>
          <w:lang w:val="hr-HR"/>
        </w:rPr>
        <w:t xml:space="preserve"> of </w:t>
      </w:r>
      <w:proofErr w:type="spellStart"/>
      <w:r w:rsidRPr="0010311D">
        <w:rPr>
          <w:sz w:val="32"/>
          <w:szCs w:val="32"/>
          <w:lang w:val="hr-HR"/>
        </w:rPr>
        <w:t>morally</w:t>
      </w:r>
      <w:proofErr w:type="spellEnd"/>
      <w:r w:rsidRPr="0010311D">
        <w:rPr>
          <w:sz w:val="32"/>
          <w:szCs w:val="32"/>
          <w:lang w:val="hr-HR"/>
        </w:rPr>
        <w:t xml:space="preserve"> </w:t>
      </w:r>
      <w:proofErr w:type="spellStart"/>
      <w:r w:rsidRPr="0010311D">
        <w:rPr>
          <w:sz w:val="32"/>
          <w:szCs w:val="32"/>
          <w:lang w:val="hr-HR"/>
        </w:rPr>
        <w:t>problematic</w:t>
      </w:r>
      <w:proofErr w:type="spellEnd"/>
      <w:r w:rsidRPr="0010311D">
        <w:rPr>
          <w:sz w:val="32"/>
          <w:szCs w:val="32"/>
          <w:lang w:val="hr-HR"/>
        </w:rPr>
        <w:t xml:space="preserve"> </w:t>
      </w:r>
      <w:proofErr w:type="spellStart"/>
      <w:r w:rsidRPr="0010311D">
        <w:rPr>
          <w:sz w:val="32"/>
          <w:szCs w:val="32"/>
          <w:lang w:val="hr-HR"/>
        </w:rPr>
        <w:t>attitudes</w:t>
      </w:r>
      <w:proofErr w:type="spellEnd"/>
      <w:r w:rsidRPr="0010311D">
        <w:rPr>
          <w:sz w:val="32"/>
          <w:szCs w:val="32"/>
          <w:lang w:val="hr-HR"/>
        </w:rPr>
        <w:t xml:space="preserve"> at a personal </w:t>
      </w:r>
      <w:proofErr w:type="spellStart"/>
      <w:r w:rsidRPr="0010311D">
        <w:rPr>
          <w:sz w:val="32"/>
          <w:szCs w:val="32"/>
          <w:lang w:val="hr-HR"/>
        </w:rPr>
        <w:t>level</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are, to </w:t>
      </w:r>
      <w:proofErr w:type="spellStart"/>
      <w:r w:rsidRPr="0010311D">
        <w:rPr>
          <w:sz w:val="32"/>
          <w:szCs w:val="32"/>
          <w:lang w:val="hr-HR"/>
        </w:rPr>
        <w:t>be</w:t>
      </w:r>
      <w:proofErr w:type="spellEnd"/>
      <w:r w:rsidRPr="0010311D">
        <w:rPr>
          <w:sz w:val="32"/>
          <w:szCs w:val="32"/>
          <w:lang w:val="hr-HR"/>
        </w:rPr>
        <w:t xml:space="preserve"> sure,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discussions</w:t>
      </w:r>
      <w:proofErr w:type="spellEnd"/>
      <w:r w:rsidRPr="0010311D">
        <w:rPr>
          <w:sz w:val="32"/>
          <w:szCs w:val="32"/>
          <w:lang w:val="hr-HR"/>
        </w:rPr>
        <w:t xml:space="preserve"> of ‘</w:t>
      </w:r>
      <w:proofErr w:type="spellStart"/>
      <w:r w:rsidRPr="0010311D">
        <w:rPr>
          <w:sz w:val="32"/>
          <w:szCs w:val="32"/>
          <w:lang w:val="hr-HR"/>
        </w:rPr>
        <w:t>structural</w:t>
      </w:r>
      <w:proofErr w:type="spellEnd"/>
      <w:r w:rsidRPr="0010311D">
        <w:rPr>
          <w:sz w:val="32"/>
          <w:szCs w:val="32"/>
          <w:lang w:val="hr-HR"/>
        </w:rPr>
        <w:t xml:space="preserve"> </w:t>
      </w:r>
      <w:proofErr w:type="spellStart"/>
      <w:r w:rsidRPr="0010311D">
        <w:rPr>
          <w:sz w:val="32"/>
          <w:szCs w:val="32"/>
          <w:lang w:val="hr-HR"/>
        </w:rPr>
        <w:t>racism</w:t>
      </w:r>
      <w:proofErr w:type="spellEnd"/>
      <w:r w:rsidRPr="0010311D">
        <w:rPr>
          <w:sz w:val="32"/>
          <w:szCs w:val="32"/>
          <w:lang w:val="hr-HR"/>
        </w:rPr>
        <w:t xml:space="preserve">’. But </w:t>
      </w:r>
      <w:proofErr w:type="spellStart"/>
      <w:r w:rsidRPr="0010311D">
        <w:rPr>
          <w:sz w:val="32"/>
          <w:szCs w:val="32"/>
          <w:lang w:val="hr-HR"/>
        </w:rPr>
        <w:t>these</w:t>
      </w:r>
      <w:proofErr w:type="spellEnd"/>
      <w:r w:rsidRPr="0010311D">
        <w:rPr>
          <w:sz w:val="32"/>
          <w:szCs w:val="32"/>
          <w:lang w:val="hr-HR"/>
        </w:rPr>
        <w:t xml:space="preserve"> </w:t>
      </w:r>
      <w:proofErr w:type="spellStart"/>
      <w:r w:rsidRPr="0010311D">
        <w:rPr>
          <w:sz w:val="32"/>
          <w:szCs w:val="32"/>
          <w:lang w:val="hr-HR"/>
        </w:rPr>
        <w:t>tend</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to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conducted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a </w:t>
      </w:r>
      <w:proofErr w:type="spellStart"/>
      <w:r w:rsidRPr="0010311D">
        <w:rPr>
          <w:sz w:val="32"/>
          <w:szCs w:val="32"/>
          <w:lang w:val="hr-HR"/>
        </w:rPr>
        <w:t>moralized</w:t>
      </w:r>
      <w:proofErr w:type="spellEnd"/>
      <w:r w:rsidRPr="0010311D">
        <w:rPr>
          <w:sz w:val="32"/>
          <w:szCs w:val="32"/>
          <w:lang w:val="hr-HR"/>
        </w:rPr>
        <w:t xml:space="preserve"> </w:t>
      </w:r>
      <w:proofErr w:type="spellStart"/>
      <w:r w:rsidRPr="0010311D">
        <w:rPr>
          <w:sz w:val="32"/>
          <w:szCs w:val="32"/>
          <w:lang w:val="hr-HR"/>
        </w:rPr>
        <w:t>manner</w:t>
      </w:r>
      <w:proofErr w:type="spellEnd"/>
      <w:r w:rsidRPr="0010311D">
        <w:rPr>
          <w:sz w:val="32"/>
          <w:szCs w:val="32"/>
          <w:lang w:val="hr-HR"/>
        </w:rPr>
        <w:t xml:space="preserve"> – </w:t>
      </w:r>
      <w:proofErr w:type="spellStart"/>
      <w:r w:rsidRPr="0010311D">
        <w:rPr>
          <w:sz w:val="32"/>
          <w:szCs w:val="32"/>
          <w:lang w:val="hr-HR"/>
        </w:rPr>
        <w:t>when</w:t>
      </w:r>
      <w:proofErr w:type="spellEnd"/>
      <w:r w:rsidRPr="0010311D">
        <w:rPr>
          <w:sz w:val="32"/>
          <w:szCs w:val="32"/>
          <w:lang w:val="hr-HR"/>
        </w:rPr>
        <w:t xml:space="preserve"> I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urge</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distinguish</w:t>
      </w:r>
      <w:proofErr w:type="spellEnd"/>
      <w:r w:rsidRPr="0010311D">
        <w:rPr>
          <w:sz w:val="32"/>
          <w:szCs w:val="32"/>
          <w:lang w:val="hr-HR"/>
        </w:rPr>
        <w:t xml:space="preserve"> </w:t>
      </w:r>
      <w:proofErr w:type="spellStart"/>
      <w:r w:rsidRPr="0010311D">
        <w:rPr>
          <w:sz w:val="32"/>
          <w:szCs w:val="32"/>
          <w:lang w:val="hr-HR"/>
        </w:rPr>
        <w:t>between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social</w:t>
      </w:r>
      <w:proofErr w:type="spellEnd"/>
      <w:r w:rsidRPr="0010311D">
        <w:rPr>
          <w:sz w:val="32"/>
          <w:szCs w:val="32"/>
          <w:lang w:val="hr-HR"/>
        </w:rPr>
        <w:t xml:space="preserve"> </w:t>
      </w:r>
      <w:proofErr w:type="spellStart"/>
      <w:r w:rsidRPr="0010311D">
        <w:rPr>
          <w:sz w:val="32"/>
          <w:szCs w:val="32"/>
          <w:lang w:val="hr-HR"/>
        </w:rPr>
        <w:t>occurrences</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indeed</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morally</w:t>
      </w:r>
      <w:proofErr w:type="spellEnd"/>
      <w:r w:rsidRPr="0010311D">
        <w:rPr>
          <w:sz w:val="32"/>
          <w:szCs w:val="32"/>
          <w:lang w:val="hr-HR"/>
        </w:rPr>
        <w:t xml:space="preserve"> </w:t>
      </w:r>
      <w:proofErr w:type="spellStart"/>
      <w:r w:rsidRPr="0010311D">
        <w:rPr>
          <w:sz w:val="32"/>
          <w:szCs w:val="32"/>
          <w:lang w:val="hr-HR"/>
        </w:rPr>
        <w:t>concerned</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issues</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whether</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gives</w:t>
      </w:r>
      <w:proofErr w:type="spellEnd"/>
      <w:r w:rsidRPr="0010311D">
        <w:rPr>
          <w:sz w:val="32"/>
          <w:szCs w:val="32"/>
          <w:lang w:val="hr-HR"/>
        </w:rPr>
        <w:t xml:space="preserve"> rise to </w:t>
      </w:r>
      <w:proofErr w:type="spellStart"/>
      <w:r w:rsidRPr="0010311D">
        <w:rPr>
          <w:sz w:val="32"/>
          <w:szCs w:val="32"/>
          <w:lang w:val="hr-HR"/>
        </w:rPr>
        <w:t>them</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necessarily</w:t>
      </w:r>
      <w:proofErr w:type="spellEnd"/>
      <w:r w:rsidRPr="0010311D">
        <w:rPr>
          <w:sz w:val="32"/>
          <w:szCs w:val="32"/>
          <w:lang w:val="hr-HR"/>
        </w:rPr>
        <w:t xml:space="preserve">, </w:t>
      </w:r>
      <w:proofErr w:type="spellStart"/>
      <w:r w:rsidRPr="0010311D">
        <w:rPr>
          <w:sz w:val="32"/>
          <w:szCs w:val="32"/>
          <w:lang w:val="hr-HR"/>
        </w:rPr>
        <w:t>behaviour</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bad</w:t>
      </w:r>
      <w:proofErr w:type="spellEnd"/>
      <w:r w:rsidRPr="0010311D">
        <w:rPr>
          <w:sz w:val="32"/>
          <w:szCs w:val="32"/>
          <w:lang w:val="hr-HR"/>
        </w:rPr>
        <w:t xml:space="preserve">, at </w:t>
      </w:r>
      <w:proofErr w:type="spellStart"/>
      <w:r w:rsidRPr="0010311D">
        <w:rPr>
          <w:sz w:val="32"/>
          <w:szCs w:val="32"/>
          <w:lang w:val="hr-HR"/>
        </w:rPr>
        <w:t>an</w:t>
      </w:r>
      <w:proofErr w:type="spellEnd"/>
      <w:r w:rsidRPr="0010311D">
        <w:rPr>
          <w:sz w:val="32"/>
          <w:szCs w:val="32"/>
          <w:lang w:val="hr-HR"/>
        </w:rPr>
        <w:t xml:space="preserve"> </w:t>
      </w:r>
      <w:proofErr w:type="spellStart"/>
      <w:r w:rsidRPr="0010311D">
        <w:rPr>
          <w:sz w:val="32"/>
          <w:szCs w:val="32"/>
          <w:lang w:val="hr-HR"/>
        </w:rPr>
        <w:t>individual</w:t>
      </w:r>
      <w:proofErr w:type="spellEnd"/>
      <w:r w:rsidRPr="0010311D">
        <w:rPr>
          <w:sz w:val="32"/>
          <w:szCs w:val="32"/>
          <w:lang w:val="hr-HR"/>
        </w:rPr>
        <w:t xml:space="preserve"> </w:t>
      </w:r>
      <w:proofErr w:type="spellStart"/>
      <w:r w:rsidRPr="0010311D">
        <w:rPr>
          <w:sz w:val="32"/>
          <w:szCs w:val="32"/>
          <w:lang w:val="hr-HR"/>
        </w:rPr>
        <w:t>level</w:t>
      </w:r>
      <w:proofErr w:type="spellEnd"/>
      <w:r w:rsidRPr="0010311D">
        <w:rPr>
          <w:sz w:val="32"/>
          <w:szCs w:val="32"/>
          <w:lang w:val="hr-HR"/>
        </w:rPr>
        <w:t xml:space="preserve">. My </w:t>
      </w:r>
      <w:proofErr w:type="spellStart"/>
      <w:r w:rsidRPr="0010311D">
        <w:rPr>
          <w:sz w:val="32"/>
          <w:szCs w:val="32"/>
          <w:lang w:val="hr-HR"/>
        </w:rPr>
        <w:t>aim</w:t>
      </w:r>
      <w:proofErr w:type="spellEnd"/>
      <w:r w:rsidRPr="0010311D">
        <w:rPr>
          <w:sz w:val="32"/>
          <w:szCs w:val="32"/>
          <w:lang w:val="hr-HR"/>
        </w:rPr>
        <w:t xml:space="preserve"> </w:t>
      </w:r>
      <w:proofErr w:type="spellStart"/>
      <w:r w:rsidRPr="0010311D">
        <w:rPr>
          <w:sz w:val="32"/>
          <w:szCs w:val="32"/>
          <w:lang w:val="hr-HR"/>
        </w:rPr>
        <w: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to </w:t>
      </w:r>
      <w:proofErr w:type="spellStart"/>
      <w:r w:rsidRPr="0010311D">
        <w:rPr>
          <w:sz w:val="32"/>
          <w:szCs w:val="32"/>
          <w:lang w:val="hr-HR"/>
        </w:rPr>
        <w:t>argue</w:t>
      </w:r>
      <w:proofErr w:type="spellEnd"/>
      <w:r w:rsidRPr="0010311D">
        <w:rPr>
          <w:sz w:val="32"/>
          <w:szCs w:val="32"/>
          <w:lang w:val="hr-HR"/>
        </w:rPr>
        <w:t xml:space="preserve"> </w:t>
      </w:r>
      <w:proofErr w:type="spellStart"/>
      <w:r w:rsidRPr="0010311D">
        <w:rPr>
          <w:sz w:val="32"/>
          <w:szCs w:val="32"/>
          <w:lang w:val="hr-HR"/>
        </w:rPr>
        <w:t>against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assumption</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a link </w:t>
      </w:r>
      <w:proofErr w:type="spellStart"/>
      <w:r w:rsidRPr="0010311D">
        <w:rPr>
          <w:sz w:val="32"/>
          <w:szCs w:val="32"/>
          <w:lang w:val="hr-HR"/>
        </w:rPr>
        <w:t>between</w:t>
      </w:r>
      <w:proofErr w:type="spellEnd"/>
      <w:r w:rsidRPr="0010311D">
        <w:rPr>
          <w:sz w:val="32"/>
          <w:szCs w:val="32"/>
          <w:lang w:val="hr-HR"/>
        </w:rPr>
        <w:t xml:space="preserve"> </w:t>
      </w:r>
      <w:proofErr w:type="spellStart"/>
      <w:r w:rsidRPr="0010311D">
        <w:rPr>
          <w:sz w:val="32"/>
          <w:szCs w:val="32"/>
          <w:lang w:val="hr-HR"/>
        </w:rPr>
        <w:t>goodness</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w:t>
      </w:r>
      <w:proofErr w:type="spellStart"/>
      <w:r w:rsidRPr="0010311D">
        <w:rPr>
          <w:sz w:val="32"/>
          <w:szCs w:val="32"/>
          <w:lang w:val="hr-HR"/>
        </w:rPr>
        <w:t>virtue</w:t>
      </w:r>
      <w:proofErr w:type="spellEnd"/>
      <w:r w:rsidRPr="0010311D">
        <w:rPr>
          <w:sz w:val="32"/>
          <w:szCs w:val="32"/>
          <w:lang w:val="hr-HR"/>
        </w:rPr>
        <w:t xml:space="preserve"> at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level</w:t>
      </w:r>
      <w:proofErr w:type="spellEnd"/>
      <w:r w:rsidRPr="0010311D">
        <w:rPr>
          <w:sz w:val="32"/>
          <w:szCs w:val="32"/>
          <w:lang w:val="hr-HR"/>
        </w:rPr>
        <w:t xml:space="preserve"> of </w:t>
      </w:r>
      <w:proofErr w:type="spellStart"/>
      <w:r w:rsidRPr="0010311D">
        <w:rPr>
          <w:sz w:val="32"/>
          <w:szCs w:val="32"/>
          <w:lang w:val="hr-HR"/>
        </w:rPr>
        <w:t>individual</w:t>
      </w:r>
      <w:proofErr w:type="spellEnd"/>
      <w:r w:rsidRPr="0010311D">
        <w:rPr>
          <w:sz w:val="32"/>
          <w:szCs w:val="32"/>
          <w:lang w:val="hr-HR"/>
        </w:rPr>
        <w:t xml:space="preserve"> </w:t>
      </w:r>
      <w:proofErr w:type="spellStart"/>
      <w:r w:rsidRPr="0010311D">
        <w:rPr>
          <w:sz w:val="32"/>
          <w:szCs w:val="32"/>
          <w:lang w:val="hr-HR"/>
        </w:rPr>
        <w:t>behaviour</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character</w:t>
      </w:r>
      <w:proofErr w:type="spellEnd"/>
      <w:r w:rsidRPr="0010311D">
        <w:rPr>
          <w:sz w:val="32"/>
          <w:szCs w:val="32"/>
          <w:lang w:val="hr-HR"/>
        </w:rPr>
        <w:t xml:space="preserve"> of </w:t>
      </w:r>
      <w:proofErr w:type="spellStart"/>
      <w:r w:rsidRPr="0010311D">
        <w:rPr>
          <w:sz w:val="32"/>
          <w:szCs w:val="32"/>
          <w:lang w:val="hr-HR"/>
        </w:rPr>
        <w:t>social</w:t>
      </w:r>
      <w:proofErr w:type="spellEnd"/>
      <w:r w:rsidRPr="0010311D">
        <w:rPr>
          <w:sz w:val="32"/>
          <w:szCs w:val="32"/>
          <w:lang w:val="hr-HR"/>
        </w:rPr>
        <w:t xml:space="preserve"> </w:t>
      </w:r>
      <w:proofErr w:type="spellStart"/>
      <w:r w:rsidRPr="0010311D">
        <w:rPr>
          <w:sz w:val="32"/>
          <w:szCs w:val="32"/>
          <w:lang w:val="hr-HR"/>
        </w:rPr>
        <w:t>outcomes</w:t>
      </w:r>
      <w:proofErr w:type="spellEnd"/>
      <w:r w:rsidRPr="0010311D">
        <w:rPr>
          <w:sz w:val="32"/>
          <w:szCs w:val="32"/>
          <w:lang w:val="hr-HR"/>
        </w:rPr>
        <w:t xml:space="preserve">. I </w:t>
      </w:r>
      <w:proofErr w:type="spellStart"/>
      <w:r w:rsidRPr="0010311D">
        <w:rPr>
          <w:sz w:val="32"/>
          <w:szCs w:val="32"/>
          <w:lang w:val="hr-HR"/>
        </w:rPr>
        <w:t>think</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concerned</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social</w:t>
      </w:r>
      <w:proofErr w:type="spellEnd"/>
      <w:r w:rsidRPr="0010311D">
        <w:rPr>
          <w:sz w:val="32"/>
          <w:szCs w:val="32"/>
          <w:lang w:val="hr-HR"/>
        </w:rPr>
        <w:t xml:space="preserve"> </w:t>
      </w:r>
      <w:proofErr w:type="spellStart"/>
      <w:r w:rsidRPr="0010311D">
        <w:rPr>
          <w:sz w:val="32"/>
          <w:szCs w:val="32"/>
          <w:lang w:val="hr-HR"/>
        </w:rPr>
        <w:t>outcomes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individual</w:t>
      </w:r>
      <w:proofErr w:type="spellEnd"/>
      <w:r w:rsidRPr="0010311D">
        <w:rPr>
          <w:sz w:val="32"/>
          <w:szCs w:val="32"/>
          <w:lang w:val="hr-HR"/>
        </w:rPr>
        <w:t xml:space="preserve"> </w:t>
      </w:r>
      <w:proofErr w:type="spellStart"/>
      <w:r w:rsidRPr="0010311D">
        <w:rPr>
          <w:sz w:val="32"/>
          <w:szCs w:val="32"/>
          <w:lang w:val="hr-HR"/>
        </w:rPr>
        <w:t>behaviour</w:t>
      </w:r>
      <w:proofErr w:type="spellEnd"/>
      <w:r w:rsidRPr="0010311D">
        <w:rPr>
          <w:sz w:val="32"/>
          <w:szCs w:val="32"/>
          <w:lang w:val="hr-HR"/>
        </w:rPr>
        <w:t xml:space="preserve">), but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need</w:t>
      </w:r>
      <w:proofErr w:type="spellEnd"/>
      <w:r w:rsidRPr="0010311D">
        <w:rPr>
          <w:sz w:val="32"/>
          <w:szCs w:val="32"/>
          <w:lang w:val="hr-HR"/>
        </w:rPr>
        <w:t xml:space="preserve"> to do to </w:t>
      </w:r>
      <w:proofErr w:type="spellStart"/>
      <w:r w:rsidRPr="0010311D">
        <w:rPr>
          <w:sz w:val="32"/>
          <w:szCs w:val="32"/>
          <w:lang w:val="hr-HR"/>
        </w:rPr>
        <w:t>bring</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social</w:t>
      </w:r>
      <w:proofErr w:type="spellEnd"/>
      <w:r w:rsidRPr="0010311D">
        <w:rPr>
          <w:sz w:val="32"/>
          <w:szCs w:val="32"/>
          <w:lang w:val="hr-HR"/>
        </w:rPr>
        <w:t xml:space="preserve"> </w:t>
      </w:r>
      <w:proofErr w:type="spellStart"/>
      <w:r w:rsidRPr="0010311D">
        <w:rPr>
          <w:sz w:val="32"/>
          <w:szCs w:val="32"/>
          <w:lang w:val="hr-HR"/>
        </w:rPr>
        <w:t>outcomes</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involve</w:t>
      </w:r>
      <w:proofErr w:type="spellEnd"/>
      <w:r w:rsidRPr="0010311D">
        <w:rPr>
          <w:sz w:val="32"/>
          <w:szCs w:val="32"/>
          <w:lang w:val="hr-HR"/>
        </w:rPr>
        <w:t xml:space="preserve"> </w:t>
      </w:r>
      <w:proofErr w:type="spellStart"/>
      <w:r w:rsidRPr="0010311D">
        <w:rPr>
          <w:sz w:val="32"/>
          <w:szCs w:val="32"/>
          <w:lang w:val="hr-HR"/>
        </w:rPr>
        <w:t>our</w:t>
      </w:r>
      <w:proofErr w:type="spellEnd"/>
      <w:r w:rsidRPr="0010311D">
        <w:rPr>
          <w:sz w:val="32"/>
          <w:szCs w:val="32"/>
          <w:lang w:val="hr-HR"/>
        </w:rPr>
        <w:t xml:space="preserve"> </w:t>
      </w:r>
      <w:proofErr w:type="spellStart"/>
      <w:r w:rsidRPr="0010311D">
        <w:rPr>
          <w:sz w:val="32"/>
          <w:szCs w:val="32"/>
          <w:lang w:val="hr-HR"/>
        </w:rPr>
        <w:t>having</w:t>
      </w:r>
      <w:proofErr w:type="spellEnd"/>
      <w:r w:rsidRPr="0010311D">
        <w:rPr>
          <w:sz w:val="32"/>
          <w:szCs w:val="32"/>
          <w:lang w:val="hr-HR"/>
        </w:rPr>
        <w:t xml:space="preserve"> to </w:t>
      </w:r>
      <w:proofErr w:type="spellStart"/>
      <w:r w:rsidRPr="0010311D">
        <w:rPr>
          <w:sz w:val="32"/>
          <w:szCs w:val="32"/>
          <w:lang w:val="hr-HR"/>
        </w:rPr>
        <w:t>embrace</w:t>
      </w:r>
      <w:proofErr w:type="spellEnd"/>
      <w:r w:rsidRPr="0010311D">
        <w:rPr>
          <w:sz w:val="32"/>
          <w:szCs w:val="32"/>
          <w:lang w:val="hr-HR"/>
        </w:rPr>
        <w:t xml:space="preserve"> </w:t>
      </w:r>
      <w:proofErr w:type="spellStart"/>
      <w:r w:rsidRPr="0010311D">
        <w:rPr>
          <w:sz w:val="32"/>
          <w:szCs w:val="32"/>
          <w:lang w:val="hr-HR"/>
        </w:rPr>
        <w:t>things</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find</w:t>
      </w:r>
      <w:proofErr w:type="spellEnd"/>
      <w:r w:rsidRPr="0010311D">
        <w:rPr>
          <w:sz w:val="32"/>
          <w:szCs w:val="32"/>
          <w:lang w:val="hr-HR"/>
        </w:rPr>
        <w:t xml:space="preserve"> </w:t>
      </w:r>
      <w:proofErr w:type="spellStart"/>
      <w:r w:rsidRPr="0010311D">
        <w:rPr>
          <w:sz w:val="32"/>
          <w:szCs w:val="32"/>
          <w:lang w:val="hr-HR"/>
        </w:rPr>
        <w:t>particularly</w:t>
      </w:r>
      <w:proofErr w:type="spellEnd"/>
      <w:r w:rsidRPr="0010311D">
        <w:rPr>
          <w:sz w:val="32"/>
          <w:szCs w:val="32"/>
          <w:lang w:val="hr-HR"/>
        </w:rPr>
        <w:t xml:space="preserve"> </w:t>
      </w:r>
      <w:proofErr w:type="spellStart"/>
      <w:r w:rsidRPr="0010311D">
        <w:rPr>
          <w:sz w:val="32"/>
          <w:szCs w:val="32"/>
          <w:lang w:val="hr-HR"/>
        </w:rPr>
        <w:t>attractive</w:t>
      </w:r>
      <w:proofErr w:type="spellEnd"/>
      <w:r w:rsidRPr="0010311D">
        <w:rPr>
          <w:sz w:val="32"/>
          <w:szCs w:val="32"/>
          <w:lang w:val="hr-HR"/>
        </w:rPr>
        <w:t xml:space="preserve"> at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individual</w:t>
      </w:r>
      <w:proofErr w:type="spellEnd"/>
      <w:r w:rsidRPr="0010311D">
        <w:rPr>
          <w:sz w:val="32"/>
          <w:szCs w:val="32"/>
          <w:lang w:val="hr-HR"/>
        </w:rPr>
        <w:t xml:space="preserve"> </w:t>
      </w:r>
      <w:proofErr w:type="spellStart"/>
      <w:r w:rsidRPr="0010311D">
        <w:rPr>
          <w:sz w:val="32"/>
          <w:szCs w:val="32"/>
          <w:lang w:val="hr-HR"/>
        </w:rPr>
        <w:t>level</w:t>
      </w:r>
      <w:proofErr w:type="spellEnd"/>
      <w:r w:rsidRPr="0010311D">
        <w:rPr>
          <w:sz w:val="32"/>
          <w:szCs w:val="32"/>
          <w:lang w:val="hr-HR"/>
        </w:rPr>
        <w:t>.</w:t>
      </w:r>
    </w:p>
    <w:p w14:paraId="77D80069" w14:textId="77777777" w:rsidR="009032E4" w:rsidRPr="0010311D" w:rsidRDefault="009032E4" w:rsidP="009032E4">
      <w:pPr>
        <w:rPr>
          <w:b/>
          <w:bCs/>
          <w:sz w:val="32"/>
          <w:szCs w:val="32"/>
          <w:lang w:val="hr-HR"/>
        </w:rPr>
      </w:pPr>
      <w:r w:rsidRPr="0010311D">
        <w:rPr>
          <w:b/>
          <w:bCs/>
          <w:sz w:val="32"/>
          <w:szCs w:val="32"/>
          <w:lang w:val="hr-HR"/>
        </w:rPr>
        <w:t xml:space="preserve">3.1 An </w:t>
      </w:r>
      <w:proofErr w:type="spellStart"/>
      <w:r w:rsidRPr="0010311D">
        <w:rPr>
          <w:b/>
          <w:bCs/>
          <w:sz w:val="32"/>
          <w:szCs w:val="32"/>
          <w:lang w:val="hr-HR"/>
        </w:rPr>
        <w:t>Inspector</w:t>
      </w:r>
      <w:proofErr w:type="spellEnd"/>
      <w:r w:rsidRPr="0010311D">
        <w:rPr>
          <w:b/>
          <w:bCs/>
          <w:sz w:val="32"/>
          <w:szCs w:val="32"/>
          <w:lang w:val="hr-HR"/>
        </w:rPr>
        <w:t xml:space="preserve"> </w:t>
      </w:r>
      <w:proofErr w:type="spellStart"/>
      <w:r w:rsidRPr="0010311D">
        <w:rPr>
          <w:b/>
          <w:bCs/>
          <w:sz w:val="32"/>
          <w:szCs w:val="32"/>
          <w:lang w:val="hr-HR"/>
        </w:rPr>
        <w:t>Calls</w:t>
      </w:r>
      <w:proofErr w:type="spellEnd"/>
    </w:p>
    <w:p w14:paraId="3494AA71" w14:textId="77777777" w:rsidR="009032E4" w:rsidRPr="0010311D" w:rsidRDefault="009032E4" w:rsidP="009032E4">
      <w:pPr>
        <w:rPr>
          <w:sz w:val="32"/>
          <w:szCs w:val="32"/>
          <w:lang w:val="hr-HR"/>
        </w:rPr>
      </w:pPr>
      <w:r w:rsidRPr="0010311D">
        <w:rPr>
          <w:sz w:val="32"/>
          <w:szCs w:val="32"/>
          <w:lang w:val="hr-HR"/>
        </w:rPr>
        <w:t xml:space="preserve">My </w:t>
      </w:r>
      <w:proofErr w:type="spellStart"/>
      <w:r w:rsidRPr="0010311D">
        <w:rPr>
          <w:sz w:val="32"/>
          <w:szCs w:val="32"/>
          <w:lang w:val="hr-HR"/>
        </w:rPr>
        <w:t>starting-point</w:t>
      </w:r>
      <w:proofErr w:type="spellEnd"/>
      <w:r w:rsidRPr="0010311D">
        <w:rPr>
          <w:sz w:val="32"/>
          <w:szCs w:val="32"/>
          <w:lang w:val="hr-HR"/>
        </w:rPr>
        <w:t xml:space="preserve"> </w:t>
      </w:r>
      <w:proofErr w:type="spellStart"/>
      <w:r w:rsidRPr="0010311D">
        <w:rPr>
          <w:sz w:val="32"/>
          <w:szCs w:val="32"/>
          <w:lang w:val="hr-HR"/>
        </w:rPr>
        <w: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a </w:t>
      </w:r>
      <w:proofErr w:type="spellStart"/>
      <w:r w:rsidRPr="0010311D">
        <w:rPr>
          <w:sz w:val="32"/>
          <w:szCs w:val="32"/>
          <w:lang w:val="hr-HR"/>
        </w:rPr>
        <w:t>play</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prolific</w:t>
      </w:r>
      <w:proofErr w:type="spellEnd"/>
      <w:r w:rsidRPr="0010311D">
        <w:rPr>
          <w:sz w:val="32"/>
          <w:szCs w:val="32"/>
          <w:lang w:val="hr-HR"/>
        </w:rPr>
        <w:t xml:space="preserve"> British </w:t>
      </w:r>
      <w:proofErr w:type="spellStart"/>
      <w:r w:rsidRPr="0010311D">
        <w:rPr>
          <w:sz w:val="32"/>
          <w:szCs w:val="32"/>
          <w:lang w:val="hr-HR"/>
        </w:rPr>
        <w:t>author</w:t>
      </w:r>
      <w:proofErr w:type="spellEnd"/>
      <w:r w:rsidRPr="0010311D">
        <w:rPr>
          <w:sz w:val="32"/>
          <w:szCs w:val="32"/>
          <w:lang w:val="hr-HR"/>
        </w:rPr>
        <w:t xml:space="preserve"> J. B. </w:t>
      </w:r>
      <w:proofErr w:type="spellStart"/>
      <w:r w:rsidRPr="0010311D">
        <w:rPr>
          <w:sz w:val="32"/>
          <w:szCs w:val="32"/>
          <w:lang w:val="hr-HR"/>
        </w:rPr>
        <w:t>Priestley</w:t>
      </w:r>
      <w:proofErr w:type="spellEnd"/>
      <w:r w:rsidRPr="0010311D">
        <w:rPr>
          <w:sz w:val="32"/>
          <w:szCs w:val="32"/>
          <w:lang w:val="hr-HR"/>
        </w:rPr>
        <w:t xml:space="preserve"> (1894-1984), ‘An </w:t>
      </w:r>
      <w:proofErr w:type="spellStart"/>
      <w:r w:rsidRPr="0010311D">
        <w:rPr>
          <w:sz w:val="32"/>
          <w:szCs w:val="32"/>
          <w:lang w:val="hr-HR"/>
        </w:rPr>
        <w:t>Inspector</w:t>
      </w:r>
      <w:proofErr w:type="spellEnd"/>
      <w:r w:rsidRPr="0010311D">
        <w:rPr>
          <w:sz w:val="32"/>
          <w:szCs w:val="32"/>
          <w:lang w:val="hr-HR"/>
        </w:rPr>
        <w:t xml:space="preserve"> </w:t>
      </w:r>
      <w:proofErr w:type="spellStart"/>
      <w:r w:rsidRPr="0010311D">
        <w:rPr>
          <w:sz w:val="32"/>
          <w:szCs w:val="32"/>
          <w:lang w:val="hr-HR"/>
        </w:rPr>
        <w:t>Calls</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play</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currently</w:t>
      </w:r>
      <w:proofErr w:type="spellEnd"/>
      <w:r w:rsidRPr="0010311D">
        <w:rPr>
          <w:sz w:val="32"/>
          <w:szCs w:val="32"/>
          <w:lang w:val="hr-HR"/>
        </w:rPr>
        <w:t xml:space="preserve"> </w:t>
      </w:r>
      <w:proofErr w:type="spellStart"/>
      <w:r w:rsidRPr="0010311D">
        <w:rPr>
          <w:sz w:val="32"/>
          <w:szCs w:val="32"/>
          <w:lang w:val="hr-HR"/>
        </w:rPr>
        <w:t>widely</w:t>
      </w:r>
      <w:proofErr w:type="spellEnd"/>
      <w:r w:rsidRPr="0010311D">
        <w:rPr>
          <w:sz w:val="32"/>
          <w:szCs w:val="32"/>
          <w:lang w:val="hr-HR"/>
        </w:rPr>
        <w:t xml:space="preserve"> </w:t>
      </w:r>
      <w:proofErr w:type="spellStart"/>
      <w:r w:rsidRPr="0010311D">
        <w:rPr>
          <w:sz w:val="32"/>
          <w:szCs w:val="32"/>
          <w:lang w:val="hr-HR"/>
        </w:rPr>
        <w:t>studied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British </w:t>
      </w:r>
      <w:proofErr w:type="spellStart"/>
      <w:r w:rsidRPr="0010311D">
        <w:rPr>
          <w:sz w:val="32"/>
          <w:szCs w:val="32"/>
          <w:lang w:val="hr-HR"/>
        </w:rPr>
        <w:t>schools</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written</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1945.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set </w:t>
      </w:r>
      <w:proofErr w:type="spellStart"/>
      <w:r w:rsidRPr="0010311D">
        <w:rPr>
          <w:sz w:val="32"/>
          <w:szCs w:val="32"/>
          <w:lang w:val="hr-HR"/>
        </w:rPr>
        <w:t>in</w:t>
      </w:r>
      <w:proofErr w:type="spellEnd"/>
      <w:r w:rsidRPr="0010311D">
        <w:rPr>
          <w:sz w:val="32"/>
          <w:szCs w:val="32"/>
          <w:lang w:val="hr-HR"/>
        </w:rPr>
        <w:t xml:space="preserve"> 1912,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concerned</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a </w:t>
      </w:r>
      <w:proofErr w:type="spellStart"/>
      <w:r w:rsidRPr="0010311D">
        <w:rPr>
          <w:sz w:val="32"/>
          <w:szCs w:val="32"/>
          <w:lang w:val="hr-HR"/>
        </w:rPr>
        <w:t>visit</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a </w:t>
      </w:r>
      <w:proofErr w:type="spellStart"/>
      <w:r w:rsidRPr="0010311D">
        <w:rPr>
          <w:sz w:val="32"/>
          <w:szCs w:val="32"/>
          <w:lang w:val="hr-HR"/>
        </w:rPr>
        <w:t>supposed</w:t>
      </w:r>
      <w:proofErr w:type="spellEnd"/>
      <w:r w:rsidRPr="0010311D">
        <w:rPr>
          <w:sz w:val="32"/>
          <w:szCs w:val="32"/>
          <w:lang w:val="hr-HR"/>
        </w:rPr>
        <w:t xml:space="preserve"> police </w:t>
      </w:r>
      <w:proofErr w:type="spellStart"/>
      <w:r w:rsidRPr="0010311D">
        <w:rPr>
          <w:sz w:val="32"/>
          <w:szCs w:val="32"/>
          <w:lang w:val="hr-HR"/>
        </w:rPr>
        <w:t>inspector</w:t>
      </w:r>
      <w:proofErr w:type="spellEnd"/>
      <w:r w:rsidRPr="0010311D">
        <w:rPr>
          <w:sz w:val="32"/>
          <w:szCs w:val="32"/>
          <w:lang w:val="hr-HR"/>
        </w:rPr>
        <w:t xml:space="preserve"> to a </w:t>
      </w:r>
      <w:proofErr w:type="spellStart"/>
      <w:r w:rsidRPr="0010311D">
        <w:rPr>
          <w:sz w:val="32"/>
          <w:szCs w:val="32"/>
          <w:lang w:val="hr-HR"/>
        </w:rPr>
        <w:t>comfortable</w:t>
      </w:r>
      <w:proofErr w:type="spellEnd"/>
      <w:r w:rsidRPr="0010311D">
        <w:rPr>
          <w:sz w:val="32"/>
          <w:szCs w:val="32"/>
          <w:lang w:val="hr-HR"/>
        </w:rPr>
        <w:t xml:space="preserve">, </w:t>
      </w:r>
      <w:proofErr w:type="spellStart"/>
      <w:r w:rsidRPr="0010311D">
        <w:rPr>
          <w:sz w:val="32"/>
          <w:szCs w:val="32"/>
          <w:lang w:val="hr-HR"/>
        </w:rPr>
        <w:t>bourgeois</w:t>
      </w:r>
      <w:proofErr w:type="spellEnd"/>
      <w:r w:rsidRPr="0010311D">
        <w:rPr>
          <w:sz w:val="32"/>
          <w:szCs w:val="32"/>
          <w:lang w:val="hr-HR"/>
        </w:rPr>
        <w:t xml:space="preserve"> </w:t>
      </w:r>
      <w:proofErr w:type="spellStart"/>
      <w:r w:rsidRPr="0010311D">
        <w:rPr>
          <w:sz w:val="32"/>
          <w:szCs w:val="32"/>
          <w:lang w:val="hr-HR"/>
        </w:rPr>
        <w:t>household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inspector</w:t>
      </w:r>
      <w:proofErr w:type="spellEnd"/>
      <w:r w:rsidRPr="0010311D">
        <w:rPr>
          <w:sz w:val="32"/>
          <w:szCs w:val="32"/>
          <w:lang w:val="hr-HR"/>
        </w:rPr>
        <w:t xml:space="preserve">’ </w:t>
      </w:r>
      <w:proofErr w:type="spellStart"/>
      <w:r w:rsidRPr="0010311D">
        <w:rPr>
          <w:sz w:val="32"/>
          <w:szCs w:val="32"/>
          <w:lang w:val="hr-HR"/>
        </w:rPr>
        <w:t>says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he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investigating</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death</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suicide of a </w:t>
      </w:r>
      <w:proofErr w:type="spellStart"/>
      <w:r w:rsidRPr="0010311D">
        <w:rPr>
          <w:sz w:val="32"/>
          <w:szCs w:val="32"/>
          <w:lang w:val="hr-HR"/>
        </w:rPr>
        <w:t>young</w:t>
      </w:r>
      <w:proofErr w:type="spellEnd"/>
      <w:r w:rsidRPr="0010311D">
        <w:rPr>
          <w:sz w:val="32"/>
          <w:szCs w:val="32"/>
          <w:lang w:val="hr-HR"/>
        </w:rPr>
        <w:t xml:space="preserve"> </w:t>
      </w:r>
      <w:proofErr w:type="spellStart"/>
      <w:r w:rsidRPr="0010311D">
        <w:rPr>
          <w:sz w:val="32"/>
          <w:szCs w:val="32"/>
          <w:lang w:val="hr-HR"/>
        </w:rPr>
        <w:t>woman</w:t>
      </w:r>
      <w:proofErr w:type="spellEnd"/>
      <w:r w:rsidRPr="0010311D">
        <w:rPr>
          <w:sz w:val="32"/>
          <w:szCs w:val="32"/>
          <w:lang w:val="hr-HR"/>
        </w:rPr>
        <w:t xml:space="preserve">. He </w:t>
      </w:r>
      <w:proofErr w:type="spellStart"/>
      <w:r w:rsidRPr="0010311D">
        <w:rPr>
          <w:sz w:val="32"/>
          <w:szCs w:val="32"/>
          <w:lang w:val="hr-HR"/>
        </w:rPr>
        <w:t>gradually</w:t>
      </w:r>
      <w:proofErr w:type="spellEnd"/>
      <w:r w:rsidRPr="0010311D">
        <w:rPr>
          <w:sz w:val="32"/>
          <w:szCs w:val="32"/>
          <w:lang w:val="hr-HR"/>
        </w:rPr>
        <w:t xml:space="preserve"> </w:t>
      </w:r>
      <w:proofErr w:type="spellStart"/>
      <w:r w:rsidRPr="0010311D">
        <w:rPr>
          <w:sz w:val="32"/>
          <w:szCs w:val="32"/>
          <w:lang w:val="hr-HR"/>
        </w:rPr>
        <w:t>discloses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role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different</w:t>
      </w:r>
      <w:proofErr w:type="spellEnd"/>
      <w:r w:rsidRPr="0010311D">
        <w:rPr>
          <w:sz w:val="32"/>
          <w:szCs w:val="32"/>
          <w:lang w:val="hr-HR"/>
        </w:rPr>
        <w:t xml:space="preserve"> </w:t>
      </w:r>
      <w:proofErr w:type="spellStart"/>
      <w:r w:rsidRPr="0010311D">
        <w:rPr>
          <w:sz w:val="32"/>
          <w:szCs w:val="32"/>
          <w:lang w:val="hr-HR"/>
        </w:rPr>
        <w:t>members</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family</w:t>
      </w:r>
      <w:proofErr w:type="spellEnd"/>
      <w:r w:rsidRPr="0010311D">
        <w:rPr>
          <w:sz w:val="32"/>
          <w:szCs w:val="32"/>
          <w:lang w:val="hr-HR"/>
        </w:rPr>
        <w:t xml:space="preserve"> had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bringing</w:t>
      </w:r>
      <w:proofErr w:type="spellEnd"/>
      <w:r w:rsidRPr="0010311D">
        <w:rPr>
          <w:sz w:val="32"/>
          <w:szCs w:val="32"/>
          <w:lang w:val="hr-HR"/>
        </w:rPr>
        <w:t xml:space="preserve"> </w:t>
      </w:r>
      <w:proofErr w:type="spellStart"/>
      <w:r w:rsidRPr="0010311D">
        <w:rPr>
          <w:sz w:val="32"/>
          <w:szCs w:val="32"/>
          <w:lang w:val="hr-HR"/>
        </w:rPr>
        <w:lastRenderedPageBreak/>
        <w:t>about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circumstances</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young</w:t>
      </w:r>
      <w:proofErr w:type="spellEnd"/>
      <w:r w:rsidRPr="0010311D">
        <w:rPr>
          <w:sz w:val="32"/>
          <w:szCs w:val="32"/>
          <w:lang w:val="hr-HR"/>
        </w:rPr>
        <w:t xml:space="preserve"> </w:t>
      </w:r>
      <w:proofErr w:type="spellStart"/>
      <w:r w:rsidRPr="0010311D">
        <w:rPr>
          <w:sz w:val="32"/>
          <w:szCs w:val="32"/>
          <w:lang w:val="hr-HR"/>
        </w:rPr>
        <w:t>woman</w:t>
      </w:r>
      <w:proofErr w:type="spellEnd"/>
      <w:r w:rsidRPr="0010311D">
        <w:rPr>
          <w:sz w:val="32"/>
          <w:szCs w:val="32"/>
          <w:lang w:val="hr-HR"/>
        </w:rPr>
        <w:t xml:space="preserve"> </w:t>
      </w:r>
      <w:proofErr w:type="spellStart"/>
      <w:r w:rsidRPr="0010311D">
        <w:rPr>
          <w:sz w:val="32"/>
          <w:szCs w:val="32"/>
          <w:lang w:val="hr-HR"/>
        </w:rPr>
        <w:t>took</w:t>
      </w:r>
      <w:proofErr w:type="spellEnd"/>
      <w:r w:rsidRPr="0010311D">
        <w:rPr>
          <w:sz w:val="32"/>
          <w:szCs w:val="32"/>
          <w:lang w:val="hr-HR"/>
        </w:rPr>
        <w:t xml:space="preserve"> </w:t>
      </w:r>
      <w:proofErr w:type="spellStart"/>
      <w:r w:rsidRPr="0010311D">
        <w:rPr>
          <w:sz w:val="32"/>
          <w:szCs w:val="32"/>
          <w:lang w:val="hr-HR"/>
        </w:rPr>
        <w:t>her</w:t>
      </w:r>
      <w:proofErr w:type="spellEnd"/>
      <w:r w:rsidRPr="0010311D">
        <w:rPr>
          <w:sz w:val="32"/>
          <w:szCs w:val="32"/>
          <w:lang w:val="hr-HR"/>
        </w:rPr>
        <w:t xml:space="preserve"> </w:t>
      </w:r>
      <w:proofErr w:type="spellStart"/>
      <w:r w:rsidRPr="0010311D">
        <w:rPr>
          <w:sz w:val="32"/>
          <w:szCs w:val="32"/>
          <w:lang w:val="hr-HR"/>
        </w:rPr>
        <w:t>own</w:t>
      </w:r>
      <w:proofErr w:type="spellEnd"/>
      <w:r w:rsidRPr="0010311D">
        <w:rPr>
          <w:sz w:val="32"/>
          <w:szCs w:val="32"/>
          <w:lang w:val="hr-HR"/>
        </w:rPr>
        <w:t xml:space="preserve"> </w:t>
      </w:r>
      <w:proofErr w:type="spellStart"/>
      <w:r w:rsidRPr="0010311D">
        <w:rPr>
          <w:sz w:val="32"/>
          <w:szCs w:val="32"/>
          <w:lang w:val="hr-HR"/>
        </w:rPr>
        <w:t>life</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story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contrived</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clear</w:t>
      </w:r>
      <w:proofErr w:type="spellEnd"/>
      <w:r w:rsidRPr="0010311D">
        <w:rPr>
          <w:sz w:val="32"/>
          <w:szCs w:val="32"/>
          <w:lang w:val="hr-HR"/>
        </w:rPr>
        <w:t xml:space="preserve"> on </w:t>
      </w:r>
      <w:proofErr w:type="spellStart"/>
      <w:r w:rsidRPr="0010311D">
        <w:rPr>
          <w:sz w:val="32"/>
          <w:szCs w:val="32"/>
          <w:lang w:val="hr-HR"/>
        </w:rPr>
        <w:t>any</w:t>
      </w:r>
      <w:proofErr w:type="spellEnd"/>
      <w:r w:rsidRPr="0010311D">
        <w:rPr>
          <w:sz w:val="32"/>
          <w:szCs w:val="32"/>
          <w:lang w:val="hr-HR"/>
        </w:rPr>
        <w:t xml:space="preserve"> </w:t>
      </w:r>
      <w:proofErr w:type="spellStart"/>
      <w:r w:rsidRPr="0010311D">
        <w:rPr>
          <w:sz w:val="32"/>
          <w:szCs w:val="32"/>
          <w:lang w:val="hr-HR"/>
        </w:rPr>
        <w:t>reflection</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man</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a police </w:t>
      </w:r>
      <w:proofErr w:type="spellStart"/>
      <w:r w:rsidRPr="0010311D">
        <w:rPr>
          <w:sz w:val="32"/>
          <w:szCs w:val="32"/>
          <w:lang w:val="hr-HR"/>
        </w:rPr>
        <w:t>inspector</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dubious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young</w:t>
      </w:r>
      <w:proofErr w:type="spellEnd"/>
      <w:r w:rsidRPr="0010311D">
        <w:rPr>
          <w:sz w:val="32"/>
          <w:szCs w:val="32"/>
          <w:lang w:val="hr-HR"/>
        </w:rPr>
        <w:t xml:space="preserve"> </w:t>
      </w:r>
      <w:proofErr w:type="spellStart"/>
      <w:r w:rsidRPr="0010311D">
        <w:rPr>
          <w:sz w:val="32"/>
          <w:szCs w:val="32"/>
          <w:lang w:val="hr-HR"/>
        </w:rPr>
        <w:t>woman</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same as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person</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whom</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different</w:t>
      </w:r>
      <w:proofErr w:type="spellEnd"/>
      <w:r w:rsidRPr="0010311D">
        <w:rPr>
          <w:sz w:val="32"/>
          <w:szCs w:val="32"/>
          <w:lang w:val="hr-HR"/>
        </w:rPr>
        <w:t xml:space="preserve"> </w:t>
      </w:r>
      <w:proofErr w:type="spellStart"/>
      <w:r w:rsidRPr="0010311D">
        <w:rPr>
          <w:sz w:val="32"/>
          <w:szCs w:val="32"/>
          <w:lang w:val="hr-HR"/>
        </w:rPr>
        <w:t>members</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family</w:t>
      </w:r>
      <w:proofErr w:type="spellEnd"/>
      <w:r w:rsidRPr="0010311D">
        <w:rPr>
          <w:sz w:val="32"/>
          <w:szCs w:val="32"/>
          <w:lang w:val="hr-HR"/>
        </w:rPr>
        <w:t xml:space="preserve"> </w:t>
      </w:r>
      <w:proofErr w:type="spellStart"/>
      <w:r w:rsidRPr="0010311D">
        <w:rPr>
          <w:sz w:val="32"/>
          <w:szCs w:val="32"/>
          <w:lang w:val="hr-HR"/>
        </w:rPr>
        <w:t>were</w:t>
      </w:r>
      <w:proofErr w:type="spellEnd"/>
      <w:r w:rsidRPr="0010311D">
        <w:rPr>
          <w:sz w:val="32"/>
          <w:szCs w:val="32"/>
          <w:lang w:val="hr-HR"/>
        </w:rPr>
        <w:t xml:space="preserve"> </w:t>
      </w:r>
      <w:proofErr w:type="spellStart"/>
      <w:r w:rsidRPr="0010311D">
        <w:rPr>
          <w:sz w:val="32"/>
          <w:szCs w:val="32"/>
          <w:lang w:val="hr-HR"/>
        </w:rPr>
        <w:t>entangled</w:t>
      </w:r>
      <w:proofErr w:type="spellEnd"/>
      <w:r w:rsidRPr="0010311D">
        <w:rPr>
          <w:sz w:val="32"/>
          <w:szCs w:val="32"/>
          <w:lang w:val="hr-HR"/>
        </w:rPr>
        <w:t xml:space="preserve">, at </w:t>
      </w:r>
      <w:proofErr w:type="spellStart"/>
      <w:r w:rsidRPr="0010311D">
        <w:rPr>
          <w:sz w:val="32"/>
          <w:szCs w:val="32"/>
          <w:lang w:val="hr-HR"/>
        </w:rPr>
        <w:t>various</w:t>
      </w:r>
      <w:proofErr w:type="spellEnd"/>
      <w:r w:rsidRPr="0010311D">
        <w:rPr>
          <w:sz w:val="32"/>
          <w:szCs w:val="32"/>
          <w:lang w:val="hr-HR"/>
        </w:rPr>
        <w:t xml:space="preserve"> </w:t>
      </w:r>
      <w:proofErr w:type="spellStart"/>
      <w:r w:rsidRPr="0010311D">
        <w:rPr>
          <w:sz w:val="32"/>
          <w:szCs w:val="32"/>
          <w:lang w:val="hr-HR"/>
        </w:rPr>
        <w:t>times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various</w:t>
      </w:r>
      <w:proofErr w:type="spellEnd"/>
      <w:r w:rsidRPr="0010311D">
        <w:rPr>
          <w:sz w:val="32"/>
          <w:szCs w:val="32"/>
          <w:lang w:val="hr-HR"/>
        </w:rPr>
        <w:t xml:space="preserve"> </w:t>
      </w:r>
      <w:proofErr w:type="spellStart"/>
      <w:r w:rsidRPr="0010311D">
        <w:rPr>
          <w:sz w:val="32"/>
          <w:szCs w:val="32"/>
          <w:lang w:val="hr-HR"/>
        </w:rPr>
        <w:t>circumstances</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seems</w:t>
      </w:r>
      <w:proofErr w:type="spellEnd"/>
      <w:r w:rsidRPr="0010311D">
        <w:rPr>
          <w:sz w:val="32"/>
          <w:szCs w:val="32"/>
          <w:lang w:val="hr-HR"/>
        </w:rPr>
        <w:t xml:space="preserve"> to me, </w:t>
      </w:r>
      <w:proofErr w:type="spellStart"/>
      <w:r w:rsidRPr="0010311D">
        <w:rPr>
          <w:sz w:val="32"/>
          <w:szCs w:val="32"/>
          <w:lang w:val="hr-HR"/>
        </w:rPr>
        <w:t>personally</w:t>
      </w:r>
      <w:proofErr w:type="spellEnd"/>
      <w:r w:rsidRPr="0010311D">
        <w:rPr>
          <w:sz w:val="32"/>
          <w:szCs w:val="32"/>
          <w:lang w:val="hr-HR"/>
        </w:rPr>
        <w:t xml:space="preserve">, </w:t>
      </w:r>
      <w:proofErr w:type="spellStart"/>
      <w:r w:rsidRPr="0010311D">
        <w:rPr>
          <w:sz w:val="32"/>
          <w:szCs w:val="32"/>
          <w:lang w:val="hr-HR"/>
        </w:rPr>
        <w:t>dubious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i/>
          <w:iCs/>
          <w:sz w:val="32"/>
          <w:szCs w:val="32"/>
          <w:lang w:val="hr-HR"/>
        </w:rPr>
        <w:t>all</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members</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family</w:t>
      </w:r>
      <w:proofErr w:type="spellEnd"/>
      <w:r w:rsidRPr="0010311D">
        <w:rPr>
          <w:sz w:val="32"/>
          <w:szCs w:val="32"/>
          <w:lang w:val="hr-HR"/>
        </w:rPr>
        <w:t xml:space="preserve"> </w:t>
      </w:r>
      <w:proofErr w:type="spellStart"/>
      <w:r w:rsidRPr="0010311D">
        <w:rPr>
          <w:sz w:val="32"/>
          <w:szCs w:val="32"/>
          <w:lang w:val="hr-HR"/>
        </w:rPr>
        <w:t>did</w:t>
      </w:r>
      <w:proofErr w:type="spellEnd"/>
      <w:r w:rsidRPr="0010311D">
        <w:rPr>
          <w:sz w:val="32"/>
          <w:szCs w:val="32"/>
          <w:lang w:val="hr-HR"/>
        </w:rPr>
        <w:t xml:space="preserve"> </w:t>
      </w:r>
      <w:proofErr w:type="spellStart"/>
      <w:r w:rsidRPr="0010311D">
        <w:rPr>
          <w:sz w:val="32"/>
          <w:szCs w:val="32"/>
          <w:lang w:val="hr-HR"/>
        </w:rPr>
        <w:t>anything</w:t>
      </w:r>
      <w:proofErr w:type="spellEnd"/>
      <w:r w:rsidRPr="0010311D">
        <w:rPr>
          <w:sz w:val="32"/>
          <w:szCs w:val="32"/>
          <w:lang w:val="hr-HR"/>
        </w:rPr>
        <w:t xml:space="preserve"> </w:t>
      </w:r>
      <w:proofErr w:type="spellStart"/>
      <w:r w:rsidRPr="0010311D">
        <w:rPr>
          <w:sz w:val="32"/>
          <w:szCs w:val="32"/>
          <w:lang w:val="hr-HR"/>
        </w:rPr>
        <w:t>wrong</w:t>
      </w:r>
      <w:proofErr w:type="spellEnd"/>
      <w:r w:rsidRPr="0010311D">
        <w:rPr>
          <w:sz w:val="32"/>
          <w:szCs w:val="32"/>
          <w:lang w:val="hr-HR"/>
        </w:rPr>
        <w:t>.</w:t>
      </w:r>
      <w:r w:rsidRPr="0010311D">
        <w:rPr>
          <w:rStyle w:val="Referencafusnote"/>
          <w:sz w:val="32"/>
          <w:szCs w:val="32"/>
          <w:lang w:val="hr-HR"/>
        </w:rPr>
        <w:footnoteReference w:id="8"/>
      </w:r>
      <w:r w:rsidRPr="0010311D">
        <w:rPr>
          <w:sz w:val="32"/>
          <w:szCs w:val="32"/>
          <w:lang w:val="hr-HR"/>
        </w:rPr>
        <w:t xml:space="preserve"> But </w:t>
      </w:r>
      <w:proofErr w:type="spellStart"/>
      <w:r w:rsidRPr="0010311D">
        <w:rPr>
          <w:sz w:val="32"/>
          <w:szCs w:val="32"/>
          <w:lang w:val="hr-HR"/>
        </w:rPr>
        <w:t>even</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one </w:t>
      </w:r>
      <w:proofErr w:type="spellStart"/>
      <w:r w:rsidRPr="0010311D">
        <w:rPr>
          <w:sz w:val="32"/>
          <w:szCs w:val="32"/>
          <w:lang w:val="hr-HR"/>
        </w:rPr>
        <w:t>were</w:t>
      </w:r>
      <w:proofErr w:type="spellEnd"/>
      <w:r w:rsidRPr="0010311D">
        <w:rPr>
          <w:sz w:val="32"/>
          <w:szCs w:val="32"/>
          <w:lang w:val="hr-HR"/>
        </w:rPr>
        <w:t xml:space="preserve"> to </w:t>
      </w:r>
      <w:proofErr w:type="spellStart"/>
      <w:r w:rsidRPr="0010311D">
        <w:rPr>
          <w:sz w:val="32"/>
          <w:szCs w:val="32"/>
          <w:lang w:val="hr-HR"/>
        </w:rPr>
        <w:t>grant</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did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problem </w:t>
      </w:r>
      <w:proofErr w:type="spellStart"/>
      <w:r w:rsidRPr="0010311D">
        <w:rPr>
          <w:sz w:val="32"/>
          <w:szCs w:val="32"/>
          <w:lang w:val="hr-HR"/>
        </w:rPr>
        <w:t>seems</w:t>
      </w:r>
      <w:proofErr w:type="spellEnd"/>
      <w:r w:rsidRPr="0010311D">
        <w:rPr>
          <w:sz w:val="32"/>
          <w:szCs w:val="32"/>
          <w:lang w:val="hr-HR"/>
        </w:rPr>
        <w:t xml:space="preserve"> to me to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Priestley</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blaming</w:t>
      </w:r>
      <w:proofErr w:type="spellEnd"/>
      <w:r w:rsidRPr="0010311D">
        <w:rPr>
          <w:sz w:val="32"/>
          <w:szCs w:val="32"/>
          <w:lang w:val="hr-HR"/>
        </w:rPr>
        <w:t xml:space="preserve"> </w:t>
      </w:r>
      <w:proofErr w:type="spellStart"/>
      <w:r w:rsidRPr="0010311D">
        <w:rPr>
          <w:sz w:val="32"/>
          <w:szCs w:val="32"/>
          <w:lang w:val="hr-HR"/>
        </w:rPr>
        <w:t>them</w:t>
      </w:r>
      <w:proofErr w:type="spellEnd"/>
      <w:r w:rsidRPr="0010311D">
        <w:rPr>
          <w:sz w:val="32"/>
          <w:szCs w:val="32"/>
          <w:lang w:val="hr-HR"/>
        </w:rPr>
        <w:t xml:space="preserve"> for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individual</w:t>
      </w:r>
      <w:proofErr w:type="spellEnd"/>
      <w:r w:rsidRPr="0010311D">
        <w:rPr>
          <w:sz w:val="32"/>
          <w:szCs w:val="32"/>
          <w:lang w:val="hr-HR"/>
        </w:rPr>
        <w:t xml:space="preserve"> </w:t>
      </w:r>
      <w:proofErr w:type="spellStart"/>
      <w:r w:rsidRPr="0010311D">
        <w:rPr>
          <w:sz w:val="32"/>
          <w:szCs w:val="32"/>
          <w:lang w:val="hr-HR"/>
        </w:rPr>
        <w:t>actions</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indeed</w:t>
      </w:r>
      <w:proofErr w:type="spellEnd"/>
      <w:r w:rsidRPr="0010311D">
        <w:rPr>
          <w:sz w:val="32"/>
          <w:szCs w:val="32"/>
          <w:lang w:val="hr-HR"/>
        </w:rPr>
        <w:t xml:space="preserve"> </w:t>
      </w:r>
      <w:proofErr w:type="spellStart"/>
      <w:r w:rsidRPr="0010311D">
        <w:rPr>
          <w:sz w:val="32"/>
          <w:szCs w:val="32"/>
          <w:lang w:val="hr-HR"/>
        </w:rPr>
        <w:t>merit</w:t>
      </w:r>
      <w:proofErr w:type="spellEnd"/>
      <w:r w:rsidRPr="0010311D">
        <w:rPr>
          <w:sz w:val="32"/>
          <w:szCs w:val="32"/>
          <w:lang w:val="hr-HR"/>
        </w:rPr>
        <w:t xml:space="preserve"> </w:t>
      </w:r>
      <w:proofErr w:type="spellStart"/>
      <w:r w:rsidRPr="0010311D">
        <w:rPr>
          <w:sz w:val="32"/>
          <w:szCs w:val="32"/>
          <w:lang w:val="hr-HR"/>
        </w:rPr>
        <w:t>censorship</w:t>
      </w:r>
      <w:proofErr w:type="spellEnd"/>
      <w:r w:rsidRPr="0010311D">
        <w:rPr>
          <w:sz w:val="32"/>
          <w:szCs w:val="32"/>
          <w:lang w:val="hr-HR"/>
        </w:rPr>
        <w:t xml:space="preserve">, but for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overall</w:t>
      </w:r>
      <w:proofErr w:type="spellEnd"/>
      <w:r w:rsidRPr="0010311D">
        <w:rPr>
          <w:sz w:val="32"/>
          <w:szCs w:val="32"/>
          <w:lang w:val="hr-HR"/>
        </w:rPr>
        <w:t xml:space="preserve"> </w:t>
      </w:r>
      <w:proofErr w:type="spellStart"/>
      <w:r w:rsidRPr="0010311D">
        <w:rPr>
          <w:sz w:val="32"/>
          <w:szCs w:val="32"/>
          <w:lang w:val="hr-HR"/>
        </w:rPr>
        <w:t>outcome</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young</w:t>
      </w:r>
      <w:proofErr w:type="spellEnd"/>
      <w:r w:rsidRPr="0010311D">
        <w:rPr>
          <w:sz w:val="32"/>
          <w:szCs w:val="32"/>
          <w:lang w:val="hr-HR"/>
        </w:rPr>
        <w:t xml:space="preserve"> </w:t>
      </w:r>
      <w:proofErr w:type="spellStart"/>
      <w:r w:rsidRPr="0010311D">
        <w:rPr>
          <w:sz w:val="32"/>
          <w:szCs w:val="32"/>
          <w:lang w:val="hr-HR"/>
        </w:rPr>
        <w:t>woman’s</w:t>
      </w:r>
      <w:proofErr w:type="spellEnd"/>
      <w:r w:rsidRPr="0010311D">
        <w:rPr>
          <w:sz w:val="32"/>
          <w:szCs w:val="32"/>
          <w:lang w:val="hr-HR"/>
        </w:rPr>
        <w:t xml:space="preserve"> </w:t>
      </w:r>
      <w:proofErr w:type="spellStart"/>
      <w:r w:rsidRPr="0010311D">
        <w:rPr>
          <w:sz w:val="32"/>
          <w:szCs w:val="32"/>
          <w:lang w:val="hr-HR"/>
        </w:rPr>
        <w:t>being</w:t>
      </w:r>
      <w:proofErr w:type="spellEnd"/>
      <w:r w:rsidRPr="0010311D">
        <w:rPr>
          <w:sz w:val="32"/>
          <w:szCs w:val="32"/>
          <w:lang w:val="hr-HR"/>
        </w:rPr>
        <w:t xml:space="preserve"> </w:t>
      </w:r>
      <w:proofErr w:type="spellStart"/>
      <w:r w:rsidRPr="0010311D">
        <w:rPr>
          <w:sz w:val="32"/>
          <w:szCs w:val="32"/>
          <w:lang w:val="hr-HR"/>
        </w:rPr>
        <w:t>driven</w:t>
      </w:r>
      <w:proofErr w:type="spellEnd"/>
      <w:r w:rsidRPr="0010311D">
        <w:rPr>
          <w:sz w:val="32"/>
          <w:szCs w:val="32"/>
          <w:lang w:val="hr-HR"/>
        </w:rPr>
        <w:t xml:space="preserve"> to suicide.</w:t>
      </w:r>
    </w:p>
    <w:p w14:paraId="465B72EA" w14:textId="77777777" w:rsidR="009032E4" w:rsidRPr="0010311D" w:rsidRDefault="009032E4" w:rsidP="009032E4">
      <w:pPr>
        <w:rPr>
          <w:sz w:val="32"/>
          <w:szCs w:val="32"/>
          <w:lang w:val="hr-HR"/>
        </w:rPr>
      </w:pP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just</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link – </w:t>
      </w:r>
      <w:proofErr w:type="spellStart"/>
      <w:r w:rsidRPr="0010311D">
        <w:rPr>
          <w:sz w:val="32"/>
          <w:szCs w:val="32"/>
          <w:lang w:val="hr-HR"/>
        </w:rPr>
        <w:t>which</w:t>
      </w:r>
      <w:proofErr w:type="spellEnd"/>
      <w:r w:rsidRPr="0010311D">
        <w:rPr>
          <w:sz w:val="32"/>
          <w:szCs w:val="32"/>
          <w:lang w:val="hr-HR"/>
        </w:rPr>
        <w:t xml:space="preserve"> I </w:t>
      </w:r>
      <w:proofErr w:type="spellStart"/>
      <w:r w:rsidRPr="0010311D">
        <w:rPr>
          <w:sz w:val="32"/>
          <w:szCs w:val="32"/>
          <w:lang w:val="hr-HR"/>
        </w:rPr>
        <w:t>think</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people</w:t>
      </w:r>
      <w:proofErr w:type="spellEnd"/>
      <w:r w:rsidRPr="0010311D">
        <w:rPr>
          <w:sz w:val="32"/>
          <w:szCs w:val="32"/>
          <w:lang w:val="hr-HR"/>
        </w:rPr>
        <w:t xml:space="preserve"> are </w:t>
      </w:r>
      <w:proofErr w:type="spellStart"/>
      <w:r w:rsidRPr="0010311D">
        <w:rPr>
          <w:sz w:val="32"/>
          <w:szCs w:val="32"/>
          <w:lang w:val="hr-HR"/>
        </w:rPr>
        <w:t>all</w:t>
      </w:r>
      <w:proofErr w:type="spellEnd"/>
      <w:r w:rsidRPr="0010311D">
        <w:rPr>
          <w:sz w:val="32"/>
          <w:szCs w:val="32"/>
          <w:lang w:val="hr-HR"/>
        </w:rPr>
        <w:t xml:space="preserve"> </w:t>
      </w:r>
      <w:proofErr w:type="spellStart"/>
      <w:r w:rsidRPr="0010311D">
        <w:rPr>
          <w:sz w:val="32"/>
          <w:szCs w:val="32"/>
          <w:lang w:val="hr-HR"/>
        </w:rPr>
        <w:t>too</w:t>
      </w:r>
      <w:proofErr w:type="spellEnd"/>
      <w:r w:rsidRPr="0010311D">
        <w:rPr>
          <w:sz w:val="32"/>
          <w:szCs w:val="32"/>
          <w:lang w:val="hr-HR"/>
        </w:rPr>
        <w:t xml:space="preserve"> </w:t>
      </w:r>
      <w:proofErr w:type="spellStart"/>
      <w:r w:rsidRPr="0010311D">
        <w:rPr>
          <w:sz w:val="32"/>
          <w:szCs w:val="32"/>
          <w:lang w:val="hr-HR"/>
        </w:rPr>
        <w:t>prone</w:t>
      </w:r>
      <w:proofErr w:type="spellEnd"/>
      <w:r w:rsidRPr="0010311D">
        <w:rPr>
          <w:sz w:val="32"/>
          <w:szCs w:val="32"/>
          <w:lang w:val="hr-HR"/>
        </w:rPr>
        <w:t xml:space="preserve"> to make – </w:t>
      </w:r>
      <w:proofErr w:type="spellStart"/>
      <w:r w:rsidRPr="0010311D">
        <w:rPr>
          <w:sz w:val="32"/>
          <w:szCs w:val="32"/>
          <w:lang w:val="hr-HR"/>
        </w:rPr>
        <w:t>between</w:t>
      </w:r>
      <w:proofErr w:type="spellEnd"/>
      <w:r w:rsidRPr="0010311D">
        <w:rPr>
          <w:sz w:val="32"/>
          <w:szCs w:val="32"/>
          <w:lang w:val="hr-HR"/>
        </w:rPr>
        <w:t xml:space="preserve"> </w:t>
      </w:r>
      <w:proofErr w:type="spellStart"/>
      <w:r w:rsidRPr="0010311D">
        <w:rPr>
          <w:sz w:val="32"/>
          <w:szCs w:val="32"/>
          <w:lang w:val="hr-HR"/>
        </w:rPr>
        <w:t>problematic</w:t>
      </w:r>
      <w:proofErr w:type="spellEnd"/>
      <w:r w:rsidRPr="0010311D">
        <w:rPr>
          <w:sz w:val="32"/>
          <w:szCs w:val="32"/>
          <w:lang w:val="hr-HR"/>
        </w:rPr>
        <w:t xml:space="preserve"> </w:t>
      </w:r>
      <w:proofErr w:type="spellStart"/>
      <w:r w:rsidRPr="0010311D">
        <w:rPr>
          <w:sz w:val="32"/>
          <w:szCs w:val="32"/>
          <w:lang w:val="hr-HR"/>
        </w:rPr>
        <w:t>actions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bad</w:t>
      </w:r>
      <w:proofErr w:type="spellEnd"/>
      <w:r w:rsidRPr="0010311D">
        <w:rPr>
          <w:sz w:val="32"/>
          <w:szCs w:val="32"/>
          <w:lang w:val="hr-HR"/>
        </w:rPr>
        <w:t xml:space="preserve"> but </w:t>
      </w:r>
      <w:proofErr w:type="spellStart"/>
      <w:r w:rsidRPr="0010311D">
        <w:rPr>
          <w:sz w:val="32"/>
          <w:szCs w:val="32"/>
          <w:lang w:val="hr-HR"/>
        </w:rPr>
        <w:t>distant</w:t>
      </w:r>
      <w:proofErr w:type="spellEnd"/>
      <w:r w:rsidRPr="0010311D">
        <w:rPr>
          <w:sz w:val="32"/>
          <w:szCs w:val="32"/>
          <w:lang w:val="hr-HR"/>
        </w:rPr>
        <w:t xml:space="preserve"> </w:t>
      </w:r>
      <w:proofErr w:type="spellStart"/>
      <w:r w:rsidRPr="0010311D">
        <w:rPr>
          <w:sz w:val="32"/>
          <w:szCs w:val="32"/>
          <w:lang w:val="hr-HR"/>
        </w:rPr>
        <w:t>outcomes</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at </w:t>
      </w:r>
      <w:proofErr w:type="spellStart"/>
      <w:r w:rsidRPr="0010311D">
        <w:rPr>
          <w:sz w:val="32"/>
          <w:szCs w:val="32"/>
          <w:lang w:val="hr-HR"/>
        </w:rPr>
        <w:t>fault</w:t>
      </w:r>
      <w:proofErr w:type="spellEnd"/>
      <w:r w:rsidRPr="0010311D">
        <w:rPr>
          <w:sz w:val="32"/>
          <w:szCs w:val="32"/>
          <w:lang w:val="hr-HR"/>
        </w:rPr>
        <w:t xml:space="preserve">. For </w:t>
      </w:r>
      <w:proofErr w:type="spellStart"/>
      <w:r w:rsidRPr="0010311D">
        <w:rPr>
          <w:sz w:val="32"/>
          <w:szCs w:val="32"/>
          <w:lang w:val="hr-HR"/>
        </w:rPr>
        <w:t>while</w:t>
      </w:r>
      <w:proofErr w:type="spellEnd"/>
      <w:r w:rsidRPr="0010311D">
        <w:rPr>
          <w:sz w:val="32"/>
          <w:szCs w:val="32"/>
          <w:lang w:val="hr-HR"/>
        </w:rPr>
        <w:t xml:space="preserve"> </w:t>
      </w:r>
      <w:proofErr w:type="spellStart"/>
      <w:r w:rsidRPr="0010311D">
        <w:rPr>
          <w:sz w:val="32"/>
          <w:szCs w:val="32"/>
          <w:lang w:val="hr-HR"/>
        </w:rPr>
        <w:t>I’d</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favour</w:t>
      </w:r>
      <w:proofErr w:type="spellEnd"/>
      <w:r w:rsidRPr="0010311D">
        <w:rPr>
          <w:sz w:val="32"/>
          <w:szCs w:val="32"/>
          <w:lang w:val="hr-HR"/>
        </w:rPr>
        <w:t xml:space="preserve"> of </w:t>
      </w:r>
      <w:proofErr w:type="spellStart"/>
      <w:r w:rsidRPr="0010311D">
        <w:rPr>
          <w:sz w:val="32"/>
          <w:szCs w:val="32"/>
          <w:lang w:val="hr-HR"/>
        </w:rPr>
        <w:t>us</w:t>
      </w:r>
      <w:proofErr w:type="spellEnd"/>
      <w:r w:rsidRPr="0010311D">
        <w:rPr>
          <w:sz w:val="32"/>
          <w:szCs w:val="32"/>
          <w:lang w:val="hr-HR"/>
        </w:rPr>
        <w:t xml:space="preserve"> </w:t>
      </w:r>
      <w:proofErr w:type="spellStart"/>
      <w:r w:rsidRPr="0010311D">
        <w:rPr>
          <w:sz w:val="32"/>
          <w:szCs w:val="32"/>
          <w:lang w:val="hr-HR"/>
        </w:rPr>
        <w:t>all</w:t>
      </w:r>
      <w:proofErr w:type="spellEnd"/>
      <w:r w:rsidRPr="0010311D">
        <w:rPr>
          <w:sz w:val="32"/>
          <w:szCs w:val="32"/>
          <w:lang w:val="hr-HR"/>
        </w:rPr>
        <w:t xml:space="preserve"> </w:t>
      </w:r>
      <w:proofErr w:type="spellStart"/>
      <w:r w:rsidRPr="0010311D">
        <w:rPr>
          <w:sz w:val="32"/>
          <w:szCs w:val="32"/>
          <w:lang w:val="hr-HR"/>
        </w:rPr>
        <w:t>behaving</w:t>
      </w:r>
      <w:proofErr w:type="spellEnd"/>
      <w:r w:rsidRPr="0010311D">
        <w:rPr>
          <w:sz w:val="32"/>
          <w:szCs w:val="32"/>
          <w:lang w:val="hr-HR"/>
        </w:rPr>
        <w:t xml:space="preserve"> </w:t>
      </w:r>
      <w:proofErr w:type="spellStart"/>
      <w:r w:rsidRPr="0010311D">
        <w:rPr>
          <w:sz w:val="32"/>
          <w:szCs w:val="32"/>
          <w:lang w:val="hr-HR"/>
        </w:rPr>
        <w:t>better</w:t>
      </w:r>
      <w:proofErr w:type="spellEnd"/>
      <w:r w:rsidRPr="0010311D">
        <w:rPr>
          <w:sz w:val="32"/>
          <w:szCs w:val="32"/>
          <w:lang w:val="hr-HR"/>
        </w:rPr>
        <w:t xml:space="preserve"> to one </w:t>
      </w:r>
      <w:proofErr w:type="spellStart"/>
      <w:r w:rsidRPr="0010311D">
        <w:rPr>
          <w:sz w:val="32"/>
          <w:szCs w:val="32"/>
          <w:lang w:val="hr-HR"/>
        </w:rPr>
        <w:t>another</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typically</w:t>
      </w:r>
      <w:proofErr w:type="spellEnd"/>
      <w:r w:rsidRPr="0010311D">
        <w:rPr>
          <w:sz w:val="32"/>
          <w:szCs w:val="32"/>
          <w:lang w:val="hr-HR"/>
        </w:rPr>
        <w:t xml:space="preserve"> </w:t>
      </w:r>
      <w:proofErr w:type="spellStart"/>
      <w:r w:rsidRPr="0010311D">
        <w:rPr>
          <w:sz w:val="32"/>
          <w:szCs w:val="32"/>
          <w:lang w:val="hr-HR"/>
        </w:rPr>
        <w:t>can’t</w:t>
      </w:r>
      <w:proofErr w:type="spellEnd"/>
      <w:r w:rsidRPr="0010311D">
        <w:rPr>
          <w:sz w:val="32"/>
          <w:szCs w:val="32"/>
          <w:lang w:val="hr-HR"/>
        </w:rPr>
        <w:t xml:space="preserve"> </w:t>
      </w:r>
      <w:proofErr w:type="spellStart"/>
      <w:r w:rsidRPr="0010311D">
        <w:rPr>
          <w:sz w:val="32"/>
          <w:szCs w:val="32"/>
          <w:lang w:val="hr-HR"/>
        </w:rPr>
        <w:t>tell</w:t>
      </w:r>
      <w:proofErr w:type="spellEnd"/>
      <w:r w:rsidRPr="0010311D">
        <w:rPr>
          <w:sz w:val="32"/>
          <w:szCs w:val="32"/>
          <w:lang w:val="hr-HR"/>
        </w:rPr>
        <w:t xml:space="preserve">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outcomes</w:t>
      </w:r>
      <w:proofErr w:type="spellEnd"/>
      <w:r w:rsidRPr="0010311D">
        <w:rPr>
          <w:sz w:val="32"/>
          <w:szCs w:val="32"/>
          <w:lang w:val="hr-HR"/>
        </w:rPr>
        <w:t xml:space="preserve"> of </w:t>
      </w:r>
      <w:proofErr w:type="spellStart"/>
      <w:r w:rsidRPr="0010311D">
        <w:rPr>
          <w:sz w:val="32"/>
          <w:szCs w:val="32"/>
          <w:lang w:val="hr-HR"/>
        </w:rPr>
        <w:t>specific</w:t>
      </w:r>
      <w:proofErr w:type="spellEnd"/>
      <w:r w:rsidRPr="0010311D">
        <w:rPr>
          <w:sz w:val="32"/>
          <w:szCs w:val="32"/>
          <w:lang w:val="hr-HR"/>
        </w:rPr>
        <w:t xml:space="preserve"> </w:t>
      </w:r>
      <w:proofErr w:type="spellStart"/>
      <w:r w:rsidRPr="0010311D">
        <w:rPr>
          <w:sz w:val="32"/>
          <w:szCs w:val="32"/>
          <w:lang w:val="hr-HR"/>
        </w:rPr>
        <w:t>acts</w:t>
      </w:r>
      <w:proofErr w:type="spellEnd"/>
      <w:r w:rsidRPr="0010311D">
        <w:rPr>
          <w:sz w:val="32"/>
          <w:szCs w:val="32"/>
          <w:lang w:val="hr-HR"/>
        </w:rPr>
        <w:t xml:space="preserve"> of </w:t>
      </w:r>
      <w:proofErr w:type="spellStart"/>
      <w:r w:rsidRPr="0010311D">
        <w:rPr>
          <w:sz w:val="32"/>
          <w:szCs w:val="32"/>
          <w:lang w:val="hr-HR"/>
        </w:rPr>
        <w:t>virtue</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vice, </w:t>
      </w:r>
      <w:proofErr w:type="spellStart"/>
      <w:r w:rsidRPr="0010311D">
        <w:rPr>
          <w:sz w:val="32"/>
          <w:szCs w:val="32"/>
          <w:lang w:val="hr-HR"/>
        </w:rPr>
        <w:t>unselfishness</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w:t>
      </w:r>
      <w:proofErr w:type="spellStart"/>
      <w:r w:rsidRPr="0010311D">
        <w:rPr>
          <w:sz w:val="32"/>
          <w:szCs w:val="32"/>
          <w:lang w:val="hr-HR"/>
        </w:rPr>
        <w:t>selfishness</w:t>
      </w:r>
      <w:proofErr w:type="spellEnd"/>
      <w:r w:rsidRPr="0010311D">
        <w:rPr>
          <w:sz w:val="32"/>
          <w:szCs w:val="32"/>
          <w:lang w:val="hr-HR"/>
        </w:rPr>
        <w:t xml:space="preserve">, </w:t>
      </w:r>
      <w:proofErr w:type="spellStart"/>
      <w:r w:rsidRPr="0010311D">
        <w:rPr>
          <w:sz w:val="32"/>
          <w:szCs w:val="32"/>
          <w:lang w:val="hr-HR"/>
        </w:rPr>
        <w:t>will</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All </w:t>
      </w:r>
      <w:proofErr w:type="spellStart"/>
      <w:r w:rsidRPr="0010311D">
        <w:rPr>
          <w:sz w:val="32"/>
          <w:szCs w:val="32"/>
          <w:lang w:val="hr-HR"/>
        </w:rPr>
        <w:t>kinds</w:t>
      </w:r>
      <w:proofErr w:type="spellEnd"/>
      <w:r w:rsidRPr="0010311D">
        <w:rPr>
          <w:sz w:val="32"/>
          <w:szCs w:val="32"/>
          <w:lang w:val="hr-HR"/>
        </w:rPr>
        <w:t xml:space="preserve"> of </w:t>
      </w:r>
      <w:proofErr w:type="spellStart"/>
      <w:r w:rsidRPr="0010311D">
        <w:rPr>
          <w:sz w:val="32"/>
          <w:szCs w:val="32"/>
          <w:lang w:val="hr-HR"/>
        </w:rPr>
        <w:t>contingencies</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occur</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people</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do </w:t>
      </w:r>
      <w:proofErr w:type="spellStart"/>
      <w:r w:rsidRPr="0010311D">
        <w:rPr>
          <w:sz w:val="32"/>
          <w:szCs w:val="32"/>
          <w:lang w:val="hr-HR"/>
        </w:rPr>
        <w:t>badly</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settings</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everyone</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acting</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morally</w:t>
      </w:r>
      <w:proofErr w:type="spellEnd"/>
      <w:r w:rsidRPr="0010311D">
        <w:rPr>
          <w:sz w:val="32"/>
          <w:szCs w:val="32"/>
          <w:lang w:val="hr-HR"/>
        </w:rPr>
        <w:t xml:space="preserve"> </w:t>
      </w:r>
      <w:proofErr w:type="spellStart"/>
      <w:r w:rsidRPr="0010311D">
        <w:rPr>
          <w:sz w:val="32"/>
          <w:szCs w:val="32"/>
          <w:lang w:val="hr-HR"/>
        </w:rPr>
        <w:t>impeccable</w:t>
      </w:r>
      <w:proofErr w:type="spellEnd"/>
      <w:r w:rsidRPr="0010311D">
        <w:rPr>
          <w:sz w:val="32"/>
          <w:szCs w:val="32"/>
          <w:lang w:val="hr-HR"/>
        </w:rPr>
        <w:t xml:space="preserve"> </w:t>
      </w:r>
      <w:proofErr w:type="spellStart"/>
      <w:r w:rsidRPr="0010311D">
        <w:rPr>
          <w:sz w:val="32"/>
          <w:szCs w:val="32"/>
          <w:lang w:val="hr-HR"/>
        </w:rPr>
        <w:t>ways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actual</w:t>
      </w:r>
      <w:proofErr w:type="spellEnd"/>
      <w:r w:rsidRPr="0010311D">
        <w:rPr>
          <w:sz w:val="32"/>
          <w:szCs w:val="32"/>
          <w:lang w:val="hr-HR"/>
        </w:rPr>
        <w:t xml:space="preserve"> moral to </w:t>
      </w:r>
      <w:proofErr w:type="spellStart"/>
      <w:r w:rsidRPr="0010311D">
        <w:rPr>
          <w:sz w:val="32"/>
          <w:szCs w:val="32"/>
          <w:lang w:val="hr-HR"/>
        </w:rPr>
        <w:t>Priestley’s</w:t>
      </w:r>
      <w:proofErr w:type="spellEnd"/>
      <w:r w:rsidRPr="0010311D">
        <w:rPr>
          <w:sz w:val="32"/>
          <w:szCs w:val="32"/>
          <w:lang w:val="hr-HR"/>
        </w:rPr>
        <w:t xml:space="preserve"> story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my</w:t>
      </w:r>
      <w:proofErr w:type="spellEnd"/>
      <w:r w:rsidRPr="0010311D">
        <w:rPr>
          <w:sz w:val="32"/>
          <w:szCs w:val="32"/>
          <w:lang w:val="hr-HR"/>
        </w:rPr>
        <w:t xml:space="preserve"> </w:t>
      </w:r>
      <w:proofErr w:type="spellStart"/>
      <w:r w:rsidRPr="0010311D">
        <w:rPr>
          <w:sz w:val="32"/>
          <w:szCs w:val="32"/>
          <w:lang w:val="hr-HR"/>
        </w:rPr>
        <w:t>view</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a </w:t>
      </w:r>
      <w:proofErr w:type="spellStart"/>
      <w:r w:rsidRPr="0010311D">
        <w:rPr>
          <w:sz w:val="32"/>
          <w:szCs w:val="32"/>
          <w:lang w:val="hr-HR"/>
        </w:rPr>
        <w:t>strong</w:t>
      </w:r>
      <w:proofErr w:type="spellEnd"/>
      <w:r w:rsidRPr="0010311D">
        <w:rPr>
          <w:sz w:val="32"/>
          <w:szCs w:val="32"/>
          <w:lang w:val="hr-HR"/>
        </w:rPr>
        <w:t xml:space="preserve"> </w:t>
      </w:r>
      <w:proofErr w:type="spellStart"/>
      <w:r w:rsidRPr="0010311D">
        <w:rPr>
          <w:sz w:val="32"/>
          <w:szCs w:val="32"/>
          <w:lang w:val="hr-HR"/>
        </w:rPr>
        <w:t>case</w:t>
      </w:r>
      <w:proofErr w:type="spellEnd"/>
      <w:r w:rsidRPr="0010311D">
        <w:rPr>
          <w:sz w:val="32"/>
          <w:szCs w:val="32"/>
          <w:lang w:val="hr-HR"/>
        </w:rPr>
        <w:t xml:space="preserve"> for </w:t>
      </w:r>
      <w:proofErr w:type="spellStart"/>
      <w:r w:rsidRPr="0010311D">
        <w:rPr>
          <w:sz w:val="32"/>
          <w:szCs w:val="32"/>
          <w:lang w:val="hr-HR"/>
        </w:rPr>
        <w:t>an</w:t>
      </w:r>
      <w:proofErr w:type="spellEnd"/>
      <w:r w:rsidRPr="0010311D">
        <w:rPr>
          <w:sz w:val="32"/>
          <w:szCs w:val="32"/>
          <w:lang w:val="hr-HR"/>
        </w:rPr>
        <w:t xml:space="preserve"> </w:t>
      </w:r>
      <w:proofErr w:type="spellStart"/>
      <w:r w:rsidRPr="0010311D">
        <w:rPr>
          <w:sz w:val="32"/>
          <w:szCs w:val="32"/>
          <w:lang w:val="hr-HR"/>
        </w:rPr>
        <w:t>insurance-cum-welfare</w:t>
      </w:r>
      <w:proofErr w:type="spellEnd"/>
      <w:r w:rsidRPr="0010311D">
        <w:rPr>
          <w:sz w:val="32"/>
          <w:szCs w:val="32"/>
          <w:lang w:val="hr-HR"/>
        </w:rPr>
        <w:t xml:space="preserve"> system,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works</w:t>
      </w:r>
      <w:proofErr w:type="spellEnd"/>
      <w:r w:rsidRPr="0010311D">
        <w:rPr>
          <w:sz w:val="32"/>
          <w:szCs w:val="32"/>
          <w:lang w:val="hr-HR"/>
        </w:rPr>
        <w:t xml:space="preserve"> on a </w:t>
      </w:r>
      <w:proofErr w:type="spellStart"/>
      <w:r w:rsidRPr="0010311D">
        <w:rPr>
          <w:sz w:val="32"/>
          <w:szCs w:val="32"/>
          <w:lang w:val="hr-HR"/>
        </w:rPr>
        <w:t>non-discretionary</w:t>
      </w:r>
      <w:proofErr w:type="spellEnd"/>
      <w:r w:rsidRPr="0010311D">
        <w:rPr>
          <w:sz w:val="32"/>
          <w:szCs w:val="32"/>
          <w:lang w:val="hr-HR"/>
        </w:rPr>
        <w:t xml:space="preserve"> </w:t>
      </w:r>
      <w:proofErr w:type="spellStart"/>
      <w:r w:rsidRPr="0010311D">
        <w:rPr>
          <w:sz w:val="32"/>
          <w:szCs w:val="32"/>
          <w:lang w:val="hr-HR"/>
        </w:rPr>
        <w:t>basis</w:t>
      </w:r>
      <w:proofErr w:type="spellEnd"/>
      <w:r w:rsidRPr="0010311D">
        <w:rPr>
          <w:sz w:val="32"/>
          <w:szCs w:val="32"/>
          <w:lang w:val="hr-HR"/>
        </w:rPr>
        <w:t xml:space="preserve">, </w:t>
      </w:r>
      <w:proofErr w:type="spellStart"/>
      <w:r w:rsidRPr="0010311D">
        <w:rPr>
          <w:sz w:val="32"/>
          <w:szCs w:val="32"/>
          <w:lang w:val="hr-HR"/>
        </w:rPr>
        <w:t>such</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people</w:t>
      </w:r>
      <w:proofErr w:type="spellEnd"/>
      <w:r w:rsidRPr="0010311D">
        <w:rPr>
          <w:sz w:val="32"/>
          <w:szCs w:val="32"/>
          <w:lang w:val="hr-HR"/>
        </w:rPr>
        <w:t xml:space="preserve"> are </w:t>
      </w:r>
      <w:proofErr w:type="spellStart"/>
      <w:r w:rsidRPr="0010311D">
        <w:rPr>
          <w:sz w:val="32"/>
          <w:szCs w:val="32"/>
          <w:lang w:val="hr-HR"/>
        </w:rPr>
        <w:t>unlucky</w:t>
      </w:r>
      <w:proofErr w:type="spellEnd"/>
      <w:r w:rsidRPr="0010311D">
        <w:rPr>
          <w:sz w:val="32"/>
          <w:szCs w:val="32"/>
          <w:lang w:val="hr-HR"/>
        </w:rPr>
        <w:t xml:space="preserve"> </w:t>
      </w:r>
      <w:proofErr w:type="spellStart"/>
      <w:r w:rsidRPr="0010311D">
        <w:rPr>
          <w:sz w:val="32"/>
          <w:szCs w:val="32"/>
          <w:lang w:val="hr-HR"/>
        </w:rPr>
        <w:t>enough</w:t>
      </w:r>
      <w:proofErr w:type="spellEnd"/>
      <w:r w:rsidRPr="0010311D">
        <w:rPr>
          <w:sz w:val="32"/>
          <w:szCs w:val="32"/>
          <w:lang w:val="hr-HR"/>
        </w:rPr>
        <w:t xml:space="preserve"> to </w:t>
      </w:r>
      <w:proofErr w:type="spellStart"/>
      <w:r w:rsidRPr="0010311D">
        <w:rPr>
          <w:sz w:val="32"/>
          <w:szCs w:val="32"/>
          <w:lang w:val="hr-HR"/>
        </w:rPr>
        <w:t>fall</w:t>
      </w:r>
      <w:proofErr w:type="spellEnd"/>
      <w:r w:rsidRPr="0010311D">
        <w:rPr>
          <w:sz w:val="32"/>
          <w:szCs w:val="32"/>
          <w:lang w:val="hr-HR"/>
        </w:rPr>
        <w:t xml:space="preserve"> </w:t>
      </w:r>
      <w:proofErr w:type="spellStart"/>
      <w:r w:rsidRPr="0010311D">
        <w:rPr>
          <w:sz w:val="32"/>
          <w:szCs w:val="32"/>
          <w:lang w:val="hr-HR"/>
        </w:rPr>
        <w:t>into</w:t>
      </w:r>
      <w:proofErr w:type="spellEnd"/>
      <w:r w:rsidRPr="0010311D">
        <w:rPr>
          <w:sz w:val="32"/>
          <w:szCs w:val="32"/>
          <w:lang w:val="hr-HR"/>
        </w:rPr>
        <w:t xml:space="preserve"> </w:t>
      </w:r>
      <w:proofErr w:type="spellStart"/>
      <w:r w:rsidRPr="0010311D">
        <w:rPr>
          <w:sz w:val="32"/>
          <w:szCs w:val="32"/>
          <w:lang w:val="hr-HR"/>
        </w:rPr>
        <w:t>bad</w:t>
      </w:r>
      <w:proofErr w:type="spellEnd"/>
      <w:r w:rsidRPr="0010311D">
        <w:rPr>
          <w:sz w:val="32"/>
          <w:szCs w:val="32"/>
          <w:lang w:val="hr-HR"/>
        </w:rPr>
        <w:t xml:space="preserve"> </w:t>
      </w:r>
      <w:proofErr w:type="spellStart"/>
      <w:r w:rsidRPr="0010311D">
        <w:rPr>
          <w:sz w:val="32"/>
          <w:szCs w:val="32"/>
          <w:lang w:val="hr-HR"/>
        </w:rPr>
        <w:t>circumstances</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fall</w:t>
      </w:r>
      <w:proofErr w:type="spellEnd"/>
      <w:r w:rsidRPr="0010311D">
        <w:rPr>
          <w:sz w:val="32"/>
          <w:szCs w:val="32"/>
          <w:lang w:val="hr-HR"/>
        </w:rPr>
        <w:t xml:space="preserve"> </w:t>
      </w:r>
      <w:proofErr w:type="spellStart"/>
      <w:r w:rsidRPr="0010311D">
        <w:rPr>
          <w:sz w:val="32"/>
          <w:szCs w:val="32"/>
          <w:lang w:val="hr-HR"/>
        </w:rPr>
        <w:t>into</w:t>
      </w:r>
      <w:proofErr w:type="spellEnd"/>
      <w:r w:rsidRPr="0010311D">
        <w:rPr>
          <w:sz w:val="32"/>
          <w:szCs w:val="32"/>
          <w:lang w:val="hr-HR"/>
        </w:rPr>
        <w:t xml:space="preserve"> </w:t>
      </w:r>
      <w:proofErr w:type="spellStart"/>
      <w:r w:rsidRPr="0010311D">
        <w:rPr>
          <w:sz w:val="32"/>
          <w:szCs w:val="32"/>
          <w:lang w:val="hr-HR"/>
        </w:rPr>
        <w:t>bad</w:t>
      </w:r>
      <w:proofErr w:type="spellEnd"/>
      <w:r w:rsidRPr="0010311D">
        <w:rPr>
          <w:sz w:val="32"/>
          <w:szCs w:val="32"/>
          <w:lang w:val="hr-HR"/>
        </w:rPr>
        <w:t xml:space="preserve"> </w:t>
      </w:r>
      <w:proofErr w:type="spellStart"/>
      <w:r w:rsidRPr="0010311D">
        <w:rPr>
          <w:sz w:val="32"/>
          <w:szCs w:val="32"/>
          <w:lang w:val="hr-HR"/>
        </w:rPr>
        <w:t>circumstances</w:t>
      </w:r>
      <w:proofErr w:type="spellEnd"/>
      <w:r w:rsidRPr="0010311D">
        <w:rPr>
          <w:sz w:val="32"/>
          <w:szCs w:val="32"/>
          <w:lang w:val="hr-HR"/>
        </w:rPr>
        <w:t xml:space="preserve"> as a </w:t>
      </w:r>
      <w:proofErr w:type="spellStart"/>
      <w:r w:rsidRPr="0010311D">
        <w:rPr>
          <w:sz w:val="32"/>
          <w:szCs w:val="32"/>
          <w:lang w:val="hr-HR"/>
        </w:rPr>
        <w:t>result</w:t>
      </w:r>
      <w:proofErr w:type="spellEnd"/>
      <w:r w:rsidRPr="0010311D">
        <w:rPr>
          <w:sz w:val="32"/>
          <w:szCs w:val="32"/>
          <w:lang w:val="hr-HR"/>
        </w:rPr>
        <w:t xml:space="preserve"> of </w:t>
      </w:r>
      <w:proofErr w:type="spellStart"/>
      <w:r w:rsidRPr="0010311D">
        <w:rPr>
          <w:sz w:val="32"/>
          <w:szCs w:val="32"/>
          <w:lang w:val="hr-HR"/>
        </w:rPr>
        <w:t>other</w:t>
      </w:r>
      <w:proofErr w:type="spellEnd"/>
      <w:r w:rsidRPr="0010311D">
        <w:rPr>
          <w:sz w:val="32"/>
          <w:szCs w:val="32"/>
          <w:lang w:val="hr-HR"/>
        </w:rPr>
        <w:t xml:space="preserve"> </w:t>
      </w:r>
      <w:proofErr w:type="spellStart"/>
      <w:r w:rsidRPr="0010311D">
        <w:rPr>
          <w:sz w:val="32"/>
          <w:szCs w:val="32"/>
          <w:lang w:val="hr-HR"/>
        </w:rPr>
        <w:t>people’s</w:t>
      </w:r>
      <w:proofErr w:type="spellEnd"/>
      <w:r w:rsidRPr="0010311D">
        <w:rPr>
          <w:sz w:val="32"/>
          <w:szCs w:val="32"/>
          <w:lang w:val="hr-HR"/>
        </w:rPr>
        <w:t xml:space="preserve"> </w:t>
      </w:r>
      <w:proofErr w:type="spellStart"/>
      <w:r w:rsidRPr="0010311D">
        <w:rPr>
          <w:sz w:val="32"/>
          <w:szCs w:val="32"/>
          <w:lang w:val="hr-HR"/>
        </w:rPr>
        <w:t>bad</w:t>
      </w:r>
      <w:proofErr w:type="spellEnd"/>
      <w:r w:rsidRPr="0010311D">
        <w:rPr>
          <w:sz w:val="32"/>
          <w:szCs w:val="32"/>
          <w:lang w:val="hr-HR"/>
        </w:rPr>
        <w:t xml:space="preserve"> </w:t>
      </w:r>
      <w:proofErr w:type="spellStart"/>
      <w:r w:rsidRPr="0010311D">
        <w:rPr>
          <w:sz w:val="32"/>
          <w:szCs w:val="32"/>
          <w:lang w:val="hr-HR"/>
        </w:rPr>
        <w:t>actions</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are </w:t>
      </w:r>
      <w:proofErr w:type="spellStart"/>
      <w:r w:rsidRPr="0010311D">
        <w:rPr>
          <w:sz w:val="32"/>
          <w:szCs w:val="32"/>
          <w:lang w:val="hr-HR"/>
        </w:rPr>
        <w:t>entitled</w:t>
      </w:r>
      <w:proofErr w:type="spellEnd"/>
      <w:r w:rsidRPr="0010311D">
        <w:rPr>
          <w:sz w:val="32"/>
          <w:szCs w:val="32"/>
          <w:lang w:val="hr-HR"/>
        </w:rPr>
        <w:t xml:space="preserve"> to </w:t>
      </w:r>
      <w:proofErr w:type="spellStart"/>
      <w:r w:rsidRPr="0010311D">
        <w:rPr>
          <w:sz w:val="32"/>
          <w:szCs w:val="32"/>
          <w:lang w:val="hr-HR"/>
        </w:rPr>
        <w:t>assistance</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actually</w:t>
      </w:r>
      <w:proofErr w:type="spellEnd"/>
      <w:r w:rsidRPr="0010311D">
        <w:rPr>
          <w:sz w:val="32"/>
          <w:szCs w:val="32"/>
          <w:lang w:val="hr-HR"/>
        </w:rPr>
        <w:t xml:space="preserve"> </w:t>
      </w:r>
      <w:proofErr w:type="spellStart"/>
      <w:r w:rsidRPr="0010311D">
        <w:rPr>
          <w:sz w:val="32"/>
          <w:szCs w:val="32"/>
          <w:lang w:val="hr-HR"/>
        </w:rPr>
        <w:t>get</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without</w:t>
      </w:r>
      <w:proofErr w:type="spellEnd"/>
      <w:r w:rsidRPr="0010311D">
        <w:rPr>
          <w:sz w:val="32"/>
          <w:szCs w:val="32"/>
          <w:lang w:val="hr-HR"/>
        </w:rPr>
        <w:t xml:space="preserve"> </w:t>
      </w:r>
      <w:proofErr w:type="spellStart"/>
      <w:r w:rsidRPr="0010311D">
        <w:rPr>
          <w:sz w:val="32"/>
          <w:szCs w:val="32"/>
          <w:lang w:val="hr-HR"/>
        </w:rPr>
        <w:t>anyone’s</w:t>
      </w:r>
      <w:proofErr w:type="spellEnd"/>
      <w:r w:rsidRPr="0010311D">
        <w:rPr>
          <w:sz w:val="32"/>
          <w:szCs w:val="32"/>
          <w:lang w:val="hr-HR"/>
        </w:rPr>
        <w:t xml:space="preserve"> </w:t>
      </w:r>
      <w:proofErr w:type="spellStart"/>
      <w:r w:rsidRPr="0010311D">
        <w:rPr>
          <w:sz w:val="32"/>
          <w:szCs w:val="32"/>
          <w:lang w:val="hr-HR"/>
        </w:rPr>
        <w:t>discretion</w:t>
      </w:r>
      <w:proofErr w:type="spellEnd"/>
      <w:r w:rsidRPr="0010311D">
        <w:rPr>
          <w:sz w:val="32"/>
          <w:szCs w:val="32"/>
          <w:lang w:val="hr-HR"/>
        </w:rPr>
        <w:t xml:space="preserve"> </w:t>
      </w:r>
      <w:proofErr w:type="spellStart"/>
      <w:r w:rsidRPr="0010311D">
        <w:rPr>
          <w:sz w:val="32"/>
          <w:szCs w:val="32"/>
          <w:lang w:val="hr-HR"/>
        </w:rPr>
        <w:t>being</w:t>
      </w:r>
      <w:proofErr w:type="spellEnd"/>
      <w:r w:rsidRPr="0010311D">
        <w:rPr>
          <w:sz w:val="32"/>
          <w:szCs w:val="32"/>
          <w:lang w:val="hr-HR"/>
        </w:rPr>
        <w:t xml:space="preserve"> </w:t>
      </w:r>
      <w:proofErr w:type="spellStart"/>
      <w:r w:rsidRPr="0010311D">
        <w:rPr>
          <w:sz w:val="32"/>
          <w:szCs w:val="32"/>
          <w:lang w:val="hr-HR"/>
        </w:rPr>
        <w:t>involved</w:t>
      </w:r>
      <w:proofErr w:type="spellEnd"/>
      <w:r w:rsidRPr="0010311D">
        <w:rPr>
          <w:sz w:val="32"/>
          <w:szCs w:val="32"/>
          <w:lang w:val="hr-HR"/>
        </w:rPr>
        <w:t>.</w:t>
      </w:r>
    </w:p>
    <w:p w14:paraId="3D5447E2" w14:textId="77777777" w:rsidR="009032E4" w:rsidRPr="0010311D" w:rsidRDefault="009032E4" w:rsidP="009032E4">
      <w:pPr>
        <w:rPr>
          <w:sz w:val="32"/>
          <w:szCs w:val="32"/>
          <w:lang w:val="hr-HR"/>
        </w:rPr>
      </w:pP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play</w:t>
      </w:r>
      <w:proofErr w:type="spellEnd"/>
      <w:r w:rsidRPr="0010311D">
        <w:rPr>
          <w:sz w:val="32"/>
          <w:szCs w:val="32"/>
          <w:lang w:val="hr-HR"/>
        </w:rPr>
        <w:t xml:space="preserve"> –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dramatic</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moralistic</w:t>
      </w:r>
      <w:proofErr w:type="spellEnd"/>
      <w:r w:rsidRPr="0010311D">
        <w:rPr>
          <w:sz w:val="32"/>
          <w:szCs w:val="32"/>
          <w:lang w:val="hr-HR"/>
        </w:rPr>
        <w:t xml:space="preserve"> </w:t>
      </w:r>
      <w:proofErr w:type="spellStart"/>
      <w:r w:rsidRPr="0010311D">
        <w:rPr>
          <w:sz w:val="32"/>
          <w:szCs w:val="32"/>
          <w:lang w:val="hr-HR"/>
        </w:rPr>
        <w:t>character</w:t>
      </w:r>
      <w:proofErr w:type="spellEnd"/>
      <w:r w:rsidRPr="0010311D">
        <w:rPr>
          <w:sz w:val="32"/>
          <w:szCs w:val="32"/>
          <w:lang w:val="hr-HR"/>
        </w:rPr>
        <w:t xml:space="preserve"> of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makes</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I </w:t>
      </w:r>
      <w:proofErr w:type="spellStart"/>
      <w:r w:rsidRPr="0010311D">
        <w:rPr>
          <w:sz w:val="32"/>
          <w:szCs w:val="32"/>
          <w:lang w:val="hr-HR"/>
        </w:rPr>
        <w:t>fear</w:t>
      </w:r>
      <w:proofErr w:type="spellEnd"/>
      <w:r w:rsidRPr="0010311D">
        <w:rPr>
          <w:sz w:val="32"/>
          <w:szCs w:val="32"/>
          <w:lang w:val="hr-HR"/>
        </w:rPr>
        <w:t xml:space="preserve">, </w:t>
      </w:r>
      <w:proofErr w:type="spellStart"/>
      <w:r w:rsidRPr="0010311D">
        <w:rPr>
          <w:sz w:val="32"/>
          <w:szCs w:val="32"/>
          <w:lang w:val="hr-HR"/>
        </w:rPr>
        <w:t>an</w:t>
      </w:r>
      <w:proofErr w:type="spellEnd"/>
      <w:r w:rsidRPr="0010311D">
        <w:rPr>
          <w:sz w:val="32"/>
          <w:szCs w:val="32"/>
          <w:lang w:val="hr-HR"/>
        </w:rPr>
        <w:t xml:space="preserve"> </w:t>
      </w:r>
      <w:proofErr w:type="spellStart"/>
      <w:r w:rsidRPr="0010311D">
        <w:rPr>
          <w:sz w:val="32"/>
          <w:szCs w:val="32"/>
          <w:lang w:val="hr-HR"/>
        </w:rPr>
        <w:t>all</w:t>
      </w:r>
      <w:proofErr w:type="spellEnd"/>
      <w:r w:rsidRPr="0010311D">
        <w:rPr>
          <w:sz w:val="32"/>
          <w:szCs w:val="32"/>
          <w:lang w:val="hr-HR"/>
        </w:rPr>
        <w:t xml:space="preserve"> </w:t>
      </w:r>
      <w:proofErr w:type="spellStart"/>
      <w:r w:rsidRPr="0010311D">
        <w:rPr>
          <w:sz w:val="32"/>
          <w:szCs w:val="32"/>
          <w:lang w:val="hr-HR"/>
        </w:rPr>
        <w:t>too</w:t>
      </w:r>
      <w:proofErr w:type="spellEnd"/>
      <w:r w:rsidRPr="0010311D">
        <w:rPr>
          <w:sz w:val="32"/>
          <w:szCs w:val="32"/>
          <w:lang w:val="hr-HR"/>
        </w:rPr>
        <w:t xml:space="preserve"> </w:t>
      </w:r>
      <w:proofErr w:type="spellStart"/>
      <w:r w:rsidRPr="0010311D">
        <w:rPr>
          <w:sz w:val="32"/>
          <w:szCs w:val="32"/>
          <w:lang w:val="hr-HR"/>
        </w:rPr>
        <w:t>obvious</w:t>
      </w:r>
      <w:proofErr w:type="spellEnd"/>
      <w:r w:rsidRPr="0010311D">
        <w:rPr>
          <w:sz w:val="32"/>
          <w:szCs w:val="32"/>
          <w:lang w:val="hr-HR"/>
        </w:rPr>
        <w:t xml:space="preserve"> </w:t>
      </w:r>
      <w:proofErr w:type="spellStart"/>
      <w:r w:rsidRPr="0010311D">
        <w:rPr>
          <w:sz w:val="32"/>
          <w:szCs w:val="32"/>
          <w:lang w:val="hr-HR"/>
        </w:rPr>
        <w:t>choice</w:t>
      </w:r>
      <w:proofErr w:type="spellEnd"/>
      <w:r w:rsidRPr="0010311D">
        <w:rPr>
          <w:sz w:val="32"/>
          <w:szCs w:val="32"/>
          <w:lang w:val="hr-HR"/>
        </w:rPr>
        <w:t xml:space="preserve"> for </w:t>
      </w:r>
      <w:proofErr w:type="spellStart"/>
      <w:r w:rsidRPr="0010311D">
        <w:rPr>
          <w:sz w:val="32"/>
          <w:szCs w:val="32"/>
          <w:lang w:val="hr-HR"/>
        </w:rPr>
        <w:t>schools</w:t>
      </w:r>
      <w:proofErr w:type="spellEnd"/>
      <w:r w:rsidRPr="0010311D">
        <w:rPr>
          <w:sz w:val="32"/>
          <w:szCs w:val="32"/>
          <w:lang w:val="hr-HR"/>
        </w:rPr>
        <w:t xml:space="preserve"> –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fact</w:t>
      </w:r>
      <w:proofErr w:type="spellEnd"/>
      <w:r w:rsidRPr="0010311D">
        <w:rPr>
          <w:sz w:val="32"/>
          <w:szCs w:val="32"/>
          <w:lang w:val="hr-HR"/>
        </w:rPr>
        <w:t xml:space="preserve"> </w:t>
      </w:r>
      <w:proofErr w:type="spellStart"/>
      <w:r w:rsidRPr="0010311D">
        <w:rPr>
          <w:sz w:val="32"/>
          <w:szCs w:val="32"/>
          <w:lang w:val="hr-HR"/>
        </w:rPr>
        <w:t>first</w:t>
      </w:r>
      <w:proofErr w:type="spellEnd"/>
      <w:r w:rsidRPr="0010311D">
        <w:rPr>
          <w:sz w:val="32"/>
          <w:szCs w:val="32"/>
          <w:lang w:val="hr-HR"/>
        </w:rPr>
        <w:t xml:space="preserve"> </w:t>
      </w:r>
      <w:proofErr w:type="spellStart"/>
      <w:r w:rsidRPr="0010311D">
        <w:rPr>
          <w:sz w:val="32"/>
          <w:szCs w:val="32"/>
          <w:lang w:val="hr-HR"/>
        </w:rPr>
        <w:t>produced</w:t>
      </w:r>
      <w:proofErr w:type="spellEnd"/>
      <w:r w:rsidRPr="0010311D">
        <w:rPr>
          <w:sz w:val="32"/>
          <w:szCs w:val="32"/>
          <w:lang w:val="hr-HR"/>
        </w:rPr>
        <w:t xml:space="preserve"> </w:t>
      </w:r>
      <w:proofErr w:type="spellStart"/>
      <w:r w:rsidRPr="0010311D">
        <w:rPr>
          <w:sz w:val="32"/>
          <w:szCs w:val="32"/>
          <w:lang w:val="hr-HR"/>
        </w:rPr>
        <w:lastRenderedPageBreak/>
        <w:t>in</w:t>
      </w:r>
      <w:proofErr w:type="spellEnd"/>
      <w:r w:rsidRPr="0010311D">
        <w:rPr>
          <w:sz w:val="32"/>
          <w:szCs w:val="32"/>
          <w:lang w:val="hr-HR"/>
        </w:rPr>
        <w:t xml:space="preserve"> </w:t>
      </w:r>
      <w:proofErr w:type="spellStart"/>
      <w:r w:rsidRPr="0010311D">
        <w:rPr>
          <w:sz w:val="32"/>
          <w:szCs w:val="32"/>
          <w:lang w:val="hr-HR"/>
        </w:rPr>
        <w:t>Leningrad</w:t>
      </w:r>
      <w:proofErr w:type="spellEnd"/>
      <w:r w:rsidRPr="0010311D">
        <w:rPr>
          <w:sz w:val="32"/>
          <w:szCs w:val="32"/>
          <w:lang w:val="hr-HR"/>
        </w:rPr>
        <w:t>.</w:t>
      </w:r>
      <w:r w:rsidRPr="0010311D">
        <w:rPr>
          <w:rStyle w:val="Referencafusnote"/>
          <w:sz w:val="32"/>
          <w:szCs w:val="32"/>
          <w:lang w:val="hr-HR"/>
        </w:rPr>
        <w:footnoteReference w:id="9"/>
      </w:r>
      <w:r w:rsidRPr="0010311D">
        <w:rPr>
          <w:sz w:val="32"/>
          <w:szCs w:val="32"/>
          <w:lang w:val="hr-HR"/>
        </w:rPr>
        <w:t xml:space="preserve"> One </w:t>
      </w:r>
      <w:proofErr w:type="spellStart"/>
      <w:r w:rsidRPr="0010311D">
        <w:rPr>
          <w:sz w:val="32"/>
          <w:szCs w:val="32"/>
          <w:lang w:val="hr-HR"/>
        </w:rPr>
        <w:t>could</w:t>
      </w:r>
      <w:proofErr w:type="spellEnd"/>
      <w:r w:rsidRPr="0010311D">
        <w:rPr>
          <w:sz w:val="32"/>
          <w:szCs w:val="32"/>
          <w:lang w:val="hr-HR"/>
        </w:rPr>
        <w:t xml:space="preserve"> </w:t>
      </w:r>
      <w:proofErr w:type="spellStart"/>
      <w:r w:rsidRPr="0010311D">
        <w:rPr>
          <w:sz w:val="32"/>
          <w:szCs w:val="32"/>
          <w:lang w:val="hr-HR"/>
        </w:rPr>
        <w:t>read</w:t>
      </w:r>
      <w:proofErr w:type="spellEnd"/>
      <w:r w:rsidRPr="0010311D">
        <w:rPr>
          <w:sz w:val="32"/>
          <w:szCs w:val="32"/>
          <w:lang w:val="hr-HR"/>
        </w:rPr>
        <w:t xml:space="preserve"> </w:t>
      </w:r>
      <w:proofErr w:type="spellStart"/>
      <w:r w:rsidRPr="0010311D">
        <w:rPr>
          <w:sz w:val="32"/>
          <w:szCs w:val="32"/>
          <w:lang w:val="hr-HR"/>
        </w:rPr>
        <w:t>its</w:t>
      </w:r>
      <w:proofErr w:type="spellEnd"/>
      <w:r w:rsidRPr="0010311D">
        <w:rPr>
          <w:sz w:val="32"/>
          <w:szCs w:val="32"/>
          <w:lang w:val="hr-HR"/>
        </w:rPr>
        <w:t xml:space="preserve"> </w:t>
      </w:r>
      <w:proofErr w:type="spellStart"/>
      <w:r w:rsidRPr="0010311D">
        <w:rPr>
          <w:sz w:val="32"/>
          <w:szCs w:val="32"/>
          <w:lang w:val="hr-HR"/>
        </w:rPr>
        <w:t>conclusion</w:t>
      </w:r>
      <w:proofErr w:type="spellEnd"/>
      <w:r w:rsidRPr="0010311D">
        <w:rPr>
          <w:sz w:val="32"/>
          <w:szCs w:val="32"/>
          <w:lang w:val="hr-HR"/>
        </w:rPr>
        <w:t xml:space="preserve"> </w:t>
      </w:r>
      <w:proofErr w:type="spellStart"/>
      <w:r w:rsidRPr="0010311D">
        <w:rPr>
          <w:sz w:val="32"/>
          <w:szCs w:val="32"/>
          <w:lang w:val="hr-HR"/>
        </w:rPr>
        <w:t>simply</w:t>
      </w:r>
      <w:proofErr w:type="spellEnd"/>
      <w:r w:rsidRPr="0010311D">
        <w:rPr>
          <w:sz w:val="32"/>
          <w:szCs w:val="32"/>
          <w:lang w:val="hr-HR"/>
        </w:rPr>
        <w:t xml:space="preserve"> as </w:t>
      </w:r>
      <w:proofErr w:type="spellStart"/>
      <w:r w:rsidRPr="0010311D">
        <w:rPr>
          <w:sz w:val="32"/>
          <w:szCs w:val="32"/>
          <w:lang w:val="hr-HR"/>
        </w:rPr>
        <w:t>an</w:t>
      </w:r>
      <w:proofErr w:type="spellEnd"/>
      <w:r w:rsidRPr="0010311D">
        <w:rPr>
          <w:sz w:val="32"/>
          <w:szCs w:val="32"/>
          <w:lang w:val="hr-HR"/>
        </w:rPr>
        <w:t xml:space="preserve"> </w:t>
      </w:r>
      <w:proofErr w:type="spellStart"/>
      <w:r w:rsidRPr="0010311D">
        <w:rPr>
          <w:sz w:val="32"/>
          <w:szCs w:val="32"/>
          <w:lang w:val="hr-HR"/>
        </w:rPr>
        <w:t>affirmation</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our</w:t>
      </w:r>
      <w:proofErr w:type="spellEnd"/>
      <w:r w:rsidRPr="0010311D">
        <w:rPr>
          <w:sz w:val="32"/>
          <w:szCs w:val="32"/>
          <w:lang w:val="hr-HR"/>
        </w:rPr>
        <w:t xml:space="preserve"> </w:t>
      </w:r>
      <w:proofErr w:type="spellStart"/>
      <w:r w:rsidRPr="0010311D">
        <w:rPr>
          <w:sz w:val="32"/>
          <w:szCs w:val="32"/>
          <w:lang w:val="hr-HR"/>
        </w:rPr>
        <w:t>lives</w:t>
      </w:r>
      <w:proofErr w:type="spellEnd"/>
      <w:r w:rsidRPr="0010311D">
        <w:rPr>
          <w:sz w:val="32"/>
          <w:szCs w:val="32"/>
          <w:lang w:val="hr-HR"/>
        </w:rPr>
        <w:t xml:space="preserve"> are </w:t>
      </w:r>
      <w:proofErr w:type="spellStart"/>
      <w:r w:rsidRPr="0010311D">
        <w:rPr>
          <w:sz w:val="32"/>
          <w:szCs w:val="32"/>
          <w:lang w:val="hr-HR"/>
        </w:rPr>
        <w:t>inter-connected</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bear</w:t>
      </w:r>
      <w:proofErr w:type="spellEnd"/>
      <w:r w:rsidRPr="0010311D">
        <w:rPr>
          <w:sz w:val="32"/>
          <w:szCs w:val="32"/>
          <w:lang w:val="hr-HR"/>
        </w:rPr>
        <w:t xml:space="preserve"> </w:t>
      </w:r>
      <w:proofErr w:type="spellStart"/>
      <w:r w:rsidRPr="0010311D">
        <w:rPr>
          <w:sz w:val="32"/>
          <w:szCs w:val="32"/>
          <w:lang w:val="hr-HR"/>
        </w:rPr>
        <w:t>responsibility</w:t>
      </w:r>
      <w:proofErr w:type="spellEnd"/>
      <w:r w:rsidRPr="0010311D">
        <w:rPr>
          <w:sz w:val="32"/>
          <w:szCs w:val="32"/>
          <w:lang w:val="hr-HR"/>
        </w:rPr>
        <w:t xml:space="preserve"> for one </w:t>
      </w:r>
      <w:proofErr w:type="spellStart"/>
      <w:r w:rsidRPr="0010311D">
        <w:rPr>
          <w:sz w:val="32"/>
          <w:szCs w:val="32"/>
          <w:lang w:val="hr-HR"/>
        </w:rPr>
        <w:t>another</w:t>
      </w:r>
      <w:proofErr w:type="spellEnd"/>
      <w:r w:rsidRPr="0010311D">
        <w:rPr>
          <w:sz w:val="32"/>
          <w:szCs w:val="32"/>
          <w:lang w:val="hr-HR"/>
        </w:rPr>
        <w:t xml:space="preserve">. But </w:t>
      </w:r>
      <w:proofErr w:type="spellStart"/>
      <w:r w:rsidRPr="0010311D">
        <w:rPr>
          <w:sz w:val="32"/>
          <w:szCs w:val="32"/>
          <w:lang w:val="hr-HR"/>
        </w:rPr>
        <w:t>its</w:t>
      </w:r>
      <w:proofErr w:type="spellEnd"/>
      <w:r w:rsidRPr="0010311D">
        <w:rPr>
          <w:sz w:val="32"/>
          <w:szCs w:val="32"/>
          <w:lang w:val="hr-HR"/>
        </w:rPr>
        <w:t xml:space="preserve"> </w:t>
      </w:r>
      <w:proofErr w:type="spellStart"/>
      <w:r w:rsidRPr="0010311D">
        <w:rPr>
          <w:sz w:val="32"/>
          <w:szCs w:val="32"/>
          <w:lang w:val="hr-HR"/>
        </w:rPr>
        <w:t>dramatic</w:t>
      </w:r>
      <w:proofErr w:type="spellEnd"/>
      <w:r w:rsidRPr="0010311D">
        <w:rPr>
          <w:sz w:val="32"/>
          <w:szCs w:val="32"/>
          <w:lang w:val="hr-HR"/>
        </w:rPr>
        <w:t xml:space="preserve"> </w:t>
      </w:r>
      <w:proofErr w:type="spellStart"/>
      <w:r w:rsidRPr="0010311D">
        <w:rPr>
          <w:sz w:val="32"/>
          <w:szCs w:val="32"/>
          <w:lang w:val="hr-HR"/>
        </w:rPr>
        <w:t>thrust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very</w:t>
      </w:r>
      <w:proofErr w:type="spellEnd"/>
      <w:r w:rsidRPr="0010311D">
        <w:rPr>
          <w:sz w:val="32"/>
          <w:szCs w:val="32"/>
          <w:lang w:val="hr-HR"/>
        </w:rPr>
        <w:t xml:space="preserve"> </w:t>
      </w:r>
      <w:proofErr w:type="spellStart"/>
      <w:r w:rsidRPr="0010311D">
        <w:rPr>
          <w:sz w:val="32"/>
          <w:szCs w:val="32"/>
          <w:lang w:val="hr-HR"/>
        </w:rPr>
        <w:t>much</w:t>
      </w:r>
      <w:proofErr w:type="spellEnd"/>
      <w:r w:rsidRPr="0010311D">
        <w:rPr>
          <w:sz w:val="32"/>
          <w:szCs w:val="32"/>
          <w:lang w:val="hr-HR"/>
        </w:rPr>
        <w:t xml:space="preserve"> a </w:t>
      </w:r>
      <w:proofErr w:type="spellStart"/>
      <w:r w:rsidRPr="0010311D">
        <w:rPr>
          <w:sz w:val="32"/>
          <w:szCs w:val="32"/>
          <w:lang w:val="hr-HR"/>
        </w:rPr>
        <w:t>matter</w:t>
      </w:r>
      <w:proofErr w:type="spellEnd"/>
      <w:r w:rsidRPr="0010311D">
        <w:rPr>
          <w:sz w:val="32"/>
          <w:szCs w:val="32"/>
          <w:lang w:val="hr-HR"/>
        </w:rPr>
        <w:t xml:space="preserve"> of </w:t>
      </w:r>
      <w:proofErr w:type="spellStart"/>
      <w:r w:rsidRPr="0010311D">
        <w:rPr>
          <w:sz w:val="32"/>
          <w:szCs w:val="32"/>
          <w:lang w:val="hr-HR"/>
        </w:rPr>
        <w:t>connecting</w:t>
      </w:r>
      <w:proofErr w:type="spellEnd"/>
      <w:r w:rsidRPr="0010311D">
        <w:rPr>
          <w:sz w:val="32"/>
          <w:szCs w:val="32"/>
          <w:lang w:val="hr-HR"/>
        </w:rPr>
        <w:t xml:space="preserve"> </w:t>
      </w:r>
      <w:proofErr w:type="spellStart"/>
      <w:r w:rsidRPr="0010311D">
        <w:rPr>
          <w:sz w:val="32"/>
          <w:szCs w:val="32"/>
          <w:lang w:val="hr-HR"/>
        </w:rPr>
        <w:t>particular</w:t>
      </w:r>
      <w:proofErr w:type="spellEnd"/>
      <w:r w:rsidRPr="0010311D">
        <w:rPr>
          <w:sz w:val="32"/>
          <w:szCs w:val="32"/>
          <w:lang w:val="hr-HR"/>
        </w:rPr>
        <w:t xml:space="preserve"> </w:t>
      </w:r>
      <w:proofErr w:type="spellStart"/>
      <w:r w:rsidRPr="0010311D">
        <w:rPr>
          <w:sz w:val="32"/>
          <w:szCs w:val="32"/>
          <w:lang w:val="hr-HR"/>
        </w:rPr>
        <w:t>acts</w:t>
      </w:r>
      <w:proofErr w:type="spellEnd"/>
      <w:r w:rsidRPr="0010311D">
        <w:rPr>
          <w:sz w:val="32"/>
          <w:szCs w:val="32"/>
          <w:lang w:val="hr-HR"/>
        </w:rPr>
        <w:t xml:space="preserve"> of </w:t>
      </w:r>
      <w:proofErr w:type="spellStart"/>
      <w:r w:rsidRPr="0010311D">
        <w:rPr>
          <w:sz w:val="32"/>
          <w:szCs w:val="32"/>
          <w:lang w:val="hr-HR"/>
        </w:rPr>
        <w:t>morally</w:t>
      </w:r>
      <w:proofErr w:type="spellEnd"/>
      <w:r w:rsidRPr="0010311D">
        <w:rPr>
          <w:sz w:val="32"/>
          <w:szCs w:val="32"/>
          <w:lang w:val="hr-HR"/>
        </w:rPr>
        <w:t xml:space="preserve"> </w:t>
      </w:r>
      <w:proofErr w:type="spellStart"/>
      <w:r w:rsidRPr="0010311D">
        <w:rPr>
          <w:sz w:val="32"/>
          <w:szCs w:val="32"/>
          <w:lang w:val="hr-HR"/>
        </w:rPr>
        <w:t>dubious</w:t>
      </w:r>
      <w:proofErr w:type="spellEnd"/>
      <w:r w:rsidRPr="0010311D">
        <w:rPr>
          <w:sz w:val="32"/>
          <w:szCs w:val="32"/>
          <w:lang w:val="hr-HR"/>
        </w:rPr>
        <w:t xml:space="preserve"> </w:t>
      </w:r>
      <w:proofErr w:type="spellStart"/>
      <w:r w:rsidRPr="0010311D">
        <w:rPr>
          <w:sz w:val="32"/>
          <w:szCs w:val="32"/>
          <w:lang w:val="hr-HR"/>
        </w:rPr>
        <w:t>behaviour</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bad</w:t>
      </w:r>
      <w:proofErr w:type="spellEnd"/>
      <w:r w:rsidRPr="0010311D">
        <w:rPr>
          <w:sz w:val="32"/>
          <w:szCs w:val="32"/>
          <w:lang w:val="hr-HR"/>
        </w:rPr>
        <w:t xml:space="preserve"> </w:t>
      </w:r>
      <w:proofErr w:type="spellStart"/>
      <w:r w:rsidRPr="0010311D">
        <w:rPr>
          <w:sz w:val="32"/>
          <w:szCs w:val="32"/>
          <w:lang w:val="hr-HR"/>
        </w:rPr>
        <w:t>outcome</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idea</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I am </w:t>
      </w:r>
      <w:proofErr w:type="spellStart"/>
      <w:r w:rsidRPr="0010311D">
        <w:rPr>
          <w:sz w:val="32"/>
          <w:szCs w:val="32"/>
          <w:lang w:val="hr-HR"/>
        </w:rPr>
        <w:t>here</w:t>
      </w:r>
      <w:proofErr w:type="spellEnd"/>
      <w:r w:rsidRPr="0010311D">
        <w:rPr>
          <w:sz w:val="32"/>
          <w:szCs w:val="32"/>
          <w:lang w:val="hr-HR"/>
        </w:rPr>
        <w:t xml:space="preserve"> </w:t>
      </w:r>
      <w:proofErr w:type="spellStart"/>
      <w:r w:rsidRPr="0010311D">
        <w:rPr>
          <w:sz w:val="32"/>
          <w:szCs w:val="32"/>
          <w:lang w:val="hr-HR"/>
        </w:rPr>
        <w:t>calling</w:t>
      </w:r>
      <w:proofErr w:type="spellEnd"/>
      <w:r w:rsidRPr="0010311D">
        <w:rPr>
          <w:sz w:val="32"/>
          <w:szCs w:val="32"/>
          <w:lang w:val="hr-HR"/>
        </w:rPr>
        <w:t xml:space="preserve"> </w:t>
      </w:r>
      <w:proofErr w:type="spellStart"/>
      <w:r w:rsidRPr="0010311D">
        <w:rPr>
          <w:sz w:val="32"/>
          <w:szCs w:val="32"/>
          <w:lang w:val="hr-HR"/>
        </w:rPr>
        <w:t>into</w:t>
      </w:r>
      <w:proofErr w:type="spellEnd"/>
      <w:r w:rsidRPr="0010311D">
        <w:rPr>
          <w:sz w:val="32"/>
          <w:szCs w:val="32"/>
          <w:lang w:val="hr-HR"/>
        </w:rPr>
        <w:t xml:space="preserve"> </w:t>
      </w:r>
      <w:proofErr w:type="spellStart"/>
      <w:r w:rsidRPr="0010311D">
        <w:rPr>
          <w:sz w:val="32"/>
          <w:szCs w:val="32"/>
          <w:lang w:val="hr-HR"/>
        </w:rPr>
        <w:t>question</w:t>
      </w:r>
      <w:proofErr w:type="spellEnd"/>
      <w:r w:rsidRPr="0010311D">
        <w:rPr>
          <w:sz w:val="32"/>
          <w:szCs w:val="32"/>
          <w:lang w:val="hr-HR"/>
        </w:rPr>
        <w:t>.</w:t>
      </w:r>
    </w:p>
    <w:p w14:paraId="655690E0" w14:textId="77777777" w:rsidR="009032E4" w:rsidRPr="0010311D" w:rsidRDefault="009032E4" w:rsidP="009032E4">
      <w:pPr>
        <w:rPr>
          <w:b/>
          <w:bCs/>
          <w:sz w:val="32"/>
          <w:szCs w:val="32"/>
          <w:lang w:val="hr-HR"/>
        </w:rPr>
      </w:pPr>
      <w:r w:rsidRPr="0010311D">
        <w:rPr>
          <w:b/>
          <w:bCs/>
          <w:sz w:val="32"/>
          <w:szCs w:val="32"/>
          <w:lang w:val="hr-HR"/>
        </w:rPr>
        <w:t xml:space="preserve">3.2 </w:t>
      </w:r>
      <w:proofErr w:type="spellStart"/>
      <w:r w:rsidRPr="0010311D">
        <w:rPr>
          <w:b/>
          <w:bCs/>
          <w:sz w:val="32"/>
          <w:szCs w:val="32"/>
          <w:lang w:val="hr-HR"/>
        </w:rPr>
        <w:t>Pious</w:t>
      </w:r>
      <w:proofErr w:type="spellEnd"/>
      <w:r w:rsidRPr="0010311D">
        <w:rPr>
          <w:b/>
          <w:bCs/>
          <w:sz w:val="32"/>
          <w:szCs w:val="32"/>
          <w:lang w:val="hr-HR"/>
        </w:rPr>
        <w:t xml:space="preserve"> </w:t>
      </w:r>
      <w:proofErr w:type="spellStart"/>
      <w:r w:rsidRPr="0010311D">
        <w:rPr>
          <w:b/>
          <w:bCs/>
          <w:sz w:val="32"/>
          <w:szCs w:val="32"/>
          <w:lang w:val="hr-HR"/>
        </w:rPr>
        <w:t>Catholics</w:t>
      </w:r>
      <w:proofErr w:type="spellEnd"/>
      <w:r w:rsidRPr="0010311D">
        <w:rPr>
          <w:b/>
          <w:bCs/>
          <w:sz w:val="32"/>
          <w:szCs w:val="32"/>
          <w:lang w:val="hr-HR"/>
        </w:rPr>
        <w:t xml:space="preserve"> </w:t>
      </w:r>
      <w:proofErr w:type="spellStart"/>
      <w:r w:rsidRPr="0010311D">
        <w:rPr>
          <w:b/>
          <w:bCs/>
          <w:sz w:val="32"/>
          <w:szCs w:val="32"/>
          <w:lang w:val="hr-HR"/>
        </w:rPr>
        <w:t>and</w:t>
      </w:r>
      <w:proofErr w:type="spellEnd"/>
      <w:r w:rsidRPr="0010311D">
        <w:rPr>
          <w:b/>
          <w:bCs/>
          <w:sz w:val="32"/>
          <w:szCs w:val="32"/>
          <w:lang w:val="hr-HR"/>
        </w:rPr>
        <w:t xml:space="preserve"> </w:t>
      </w:r>
      <w:proofErr w:type="spellStart"/>
      <w:r w:rsidRPr="0010311D">
        <w:rPr>
          <w:b/>
          <w:bCs/>
          <w:sz w:val="32"/>
          <w:szCs w:val="32"/>
          <w:lang w:val="hr-HR"/>
        </w:rPr>
        <w:t>Social</w:t>
      </w:r>
      <w:proofErr w:type="spellEnd"/>
      <w:r w:rsidRPr="0010311D">
        <w:rPr>
          <w:b/>
          <w:bCs/>
          <w:sz w:val="32"/>
          <w:szCs w:val="32"/>
          <w:lang w:val="hr-HR"/>
        </w:rPr>
        <w:t xml:space="preserve"> </w:t>
      </w:r>
      <w:proofErr w:type="spellStart"/>
      <w:r w:rsidRPr="0010311D">
        <w:rPr>
          <w:b/>
          <w:bCs/>
          <w:sz w:val="32"/>
          <w:szCs w:val="32"/>
          <w:lang w:val="hr-HR"/>
        </w:rPr>
        <w:t>Outcomes</w:t>
      </w:r>
      <w:proofErr w:type="spellEnd"/>
    </w:p>
    <w:p w14:paraId="4500D12B" w14:textId="77777777" w:rsidR="009032E4" w:rsidRPr="0010311D" w:rsidRDefault="009032E4" w:rsidP="009032E4">
      <w:pPr>
        <w:rPr>
          <w:sz w:val="32"/>
          <w:szCs w:val="32"/>
          <w:lang w:val="hr-HR"/>
        </w:rPr>
      </w:pPr>
      <w:r w:rsidRPr="0010311D">
        <w:rPr>
          <w:sz w:val="32"/>
          <w:szCs w:val="32"/>
          <w:lang w:val="hr-HR"/>
        </w:rPr>
        <w:t xml:space="preserve">My </w:t>
      </w:r>
      <w:proofErr w:type="spellStart"/>
      <w:r w:rsidRPr="0010311D">
        <w:rPr>
          <w:sz w:val="32"/>
          <w:szCs w:val="32"/>
          <w:lang w:val="hr-HR"/>
        </w:rPr>
        <w:t>second</w:t>
      </w:r>
      <w:proofErr w:type="spellEnd"/>
      <w:r w:rsidRPr="0010311D">
        <w:rPr>
          <w:sz w:val="32"/>
          <w:szCs w:val="32"/>
          <w:lang w:val="hr-HR"/>
        </w:rPr>
        <w:t xml:space="preserve"> </w:t>
      </w:r>
      <w:proofErr w:type="spellStart"/>
      <w:r w:rsidRPr="0010311D">
        <w:rPr>
          <w:sz w:val="32"/>
          <w:szCs w:val="32"/>
          <w:lang w:val="hr-HR"/>
        </w:rPr>
        <w:t>example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drawn</w:t>
      </w:r>
      <w:proofErr w:type="spellEnd"/>
      <w:r w:rsidRPr="0010311D">
        <w:rPr>
          <w:sz w:val="32"/>
          <w:szCs w:val="32"/>
          <w:lang w:val="hr-HR"/>
        </w:rPr>
        <w:t xml:space="preserve"> </w:t>
      </w:r>
      <w:proofErr w:type="spellStart"/>
      <w:r w:rsidRPr="0010311D">
        <w:rPr>
          <w:sz w:val="32"/>
          <w:szCs w:val="32"/>
          <w:lang w:val="hr-HR"/>
        </w:rPr>
        <w:t>from</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life</w:t>
      </w:r>
      <w:proofErr w:type="spellEnd"/>
      <w:r w:rsidRPr="0010311D">
        <w:rPr>
          <w:sz w:val="32"/>
          <w:szCs w:val="32"/>
          <w:lang w:val="hr-HR"/>
        </w:rPr>
        <w:t xml:space="preserve"> of </w:t>
      </w:r>
      <w:proofErr w:type="spellStart"/>
      <w:r w:rsidRPr="0010311D">
        <w:rPr>
          <w:sz w:val="32"/>
          <w:szCs w:val="32"/>
          <w:lang w:val="hr-HR"/>
        </w:rPr>
        <w:t>Maisie</w:t>
      </w:r>
      <w:proofErr w:type="spellEnd"/>
      <w:r w:rsidRPr="0010311D">
        <w:rPr>
          <w:sz w:val="32"/>
          <w:szCs w:val="32"/>
          <w:lang w:val="hr-HR"/>
        </w:rPr>
        <w:t xml:space="preserve"> </w:t>
      </w:r>
      <w:proofErr w:type="spellStart"/>
      <w:r w:rsidRPr="0010311D">
        <w:rPr>
          <w:sz w:val="32"/>
          <w:szCs w:val="32"/>
          <w:lang w:val="hr-HR"/>
        </w:rPr>
        <w:t>Ward</w:t>
      </w:r>
      <w:proofErr w:type="spellEnd"/>
      <w:r w:rsidRPr="0010311D">
        <w:rPr>
          <w:sz w:val="32"/>
          <w:szCs w:val="32"/>
          <w:lang w:val="hr-HR"/>
        </w:rPr>
        <w:t xml:space="preserve"> (1889-1975). </w:t>
      </w:r>
      <w:proofErr w:type="spellStart"/>
      <w:r w:rsidRPr="0010311D">
        <w:rPr>
          <w:sz w:val="32"/>
          <w:szCs w:val="32"/>
          <w:lang w:val="hr-HR"/>
        </w:rPr>
        <w:t>She</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a </w:t>
      </w:r>
      <w:proofErr w:type="spellStart"/>
      <w:r w:rsidRPr="0010311D">
        <w:rPr>
          <w:sz w:val="32"/>
          <w:szCs w:val="32"/>
          <w:lang w:val="hr-HR"/>
        </w:rPr>
        <w:t>stalwart</w:t>
      </w:r>
      <w:proofErr w:type="spellEnd"/>
      <w:r w:rsidRPr="0010311D">
        <w:rPr>
          <w:sz w:val="32"/>
          <w:szCs w:val="32"/>
          <w:lang w:val="hr-HR"/>
        </w:rPr>
        <w:t xml:space="preserve"> </w:t>
      </w:r>
      <w:proofErr w:type="spellStart"/>
      <w:r w:rsidRPr="0010311D">
        <w:rPr>
          <w:sz w:val="32"/>
          <w:szCs w:val="32"/>
          <w:lang w:val="hr-HR"/>
        </w:rPr>
        <w:t>defender</w:t>
      </w:r>
      <w:proofErr w:type="spellEnd"/>
      <w:r w:rsidRPr="0010311D">
        <w:rPr>
          <w:sz w:val="32"/>
          <w:szCs w:val="32"/>
          <w:lang w:val="hr-HR"/>
        </w:rPr>
        <w:t xml:space="preserve"> of </w:t>
      </w:r>
      <w:proofErr w:type="spellStart"/>
      <w:r w:rsidRPr="0010311D">
        <w:rPr>
          <w:sz w:val="32"/>
          <w:szCs w:val="32"/>
          <w:lang w:val="hr-HR"/>
        </w:rPr>
        <w:t>Catholicism</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England</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America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Twentieth</w:t>
      </w:r>
      <w:proofErr w:type="spellEnd"/>
      <w:r w:rsidRPr="0010311D">
        <w:rPr>
          <w:sz w:val="32"/>
          <w:szCs w:val="32"/>
          <w:lang w:val="hr-HR"/>
        </w:rPr>
        <w:t xml:space="preserve"> </w:t>
      </w:r>
      <w:proofErr w:type="spellStart"/>
      <w:r w:rsidRPr="0010311D">
        <w:rPr>
          <w:sz w:val="32"/>
          <w:szCs w:val="32"/>
          <w:lang w:val="hr-HR"/>
        </w:rPr>
        <w:t>Century</w:t>
      </w:r>
      <w:proofErr w:type="spellEnd"/>
      <w:r w:rsidRPr="0010311D">
        <w:rPr>
          <w:sz w:val="32"/>
          <w:szCs w:val="32"/>
          <w:lang w:val="hr-HR"/>
        </w:rPr>
        <w:t xml:space="preserve">. </w:t>
      </w:r>
      <w:proofErr w:type="spellStart"/>
      <w:r w:rsidRPr="0010311D">
        <w:rPr>
          <w:sz w:val="32"/>
          <w:szCs w:val="32"/>
          <w:lang w:val="hr-HR"/>
        </w:rPr>
        <w:t>Sh</w:t>
      </w:r>
      <w:r w:rsidRPr="00ED45A4">
        <w:rPr>
          <w:rFonts w:ascii="Tahoma" w:hAnsi="Tahoma" w:cs="Tahoma"/>
          <w:sz w:val="32"/>
          <w:szCs w:val="32"/>
          <w:lang w:val="hr-HR"/>
        </w:rPr>
        <w:t>e</w:t>
      </w:r>
      <w:proofErr w:type="spellEnd"/>
      <w:r w:rsidRPr="00ED45A4">
        <w:rPr>
          <w:rStyle w:val="cf01"/>
          <w:rFonts w:ascii="Tahoma" w:hAnsi="Tahoma" w:cs="Tahoma"/>
          <w:sz w:val="32"/>
          <w:szCs w:val="32"/>
          <w:highlight w:val="yellow"/>
        </w:rPr>
        <w:t>,</w:t>
      </w:r>
      <w:r w:rsidRPr="00ED45A4">
        <w:rPr>
          <w:rFonts w:ascii="Tahoma" w:hAnsi="Tahoma" w:cs="Tahoma"/>
          <w:sz w:val="32"/>
          <w:szCs w:val="32"/>
          <w:lang w:val="hr-HR"/>
        </w:rPr>
        <w:t xml:space="preserve"> </w:t>
      </w:r>
      <w:proofErr w:type="spellStart"/>
      <w:r w:rsidRPr="00ED45A4">
        <w:rPr>
          <w:rFonts w:ascii="Tahoma" w:hAnsi="Tahoma" w:cs="Tahoma"/>
          <w:sz w:val="32"/>
          <w:szCs w:val="32"/>
          <w:lang w:val="hr-HR"/>
        </w:rPr>
        <w:t>f</w:t>
      </w:r>
      <w:r w:rsidRPr="0010311D">
        <w:rPr>
          <w:sz w:val="32"/>
          <w:szCs w:val="32"/>
          <w:lang w:val="hr-HR"/>
        </w:rPr>
        <w:t>rom</w:t>
      </w:r>
      <w:proofErr w:type="spellEnd"/>
      <w:r w:rsidRPr="0010311D">
        <w:rPr>
          <w:sz w:val="32"/>
          <w:szCs w:val="32"/>
          <w:lang w:val="hr-HR"/>
        </w:rPr>
        <w:t xml:space="preserve"> a </w:t>
      </w:r>
      <w:proofErr w:type="spellStart"/>
      <w:r w:rsidRPr="0010311D">
        <w:rPr>
          <w:sz w:val="32"/>
          <w:szCs w:val="32"/>
          <w:lang w:val="hr-HR"/>
        </w:rPr>
        <w:t>privileged</w:t>
      </w:r>
      <w:proofErr w:type="spellEnd"/>
      <w:r w:rsidRPr="0010311D">
        <w:rPr>
          <w:sz w:val="32"/>
          <w:szCs w:val="32"/>
          <w:lang w:val="hr-HR"/>
        </w:rPr>
        <w:t xml:space="preserve"> </w:t>
      </w:r>
      <w:proofErr w:type="spellStart"/>
      <w:r w:rsidRPr="0010311D">
        <w:rPr>
          <w:sz w:val="32"/>
          <w:szCs w:val="32"/>
          <w:lang w:val="hr-HR"/>
        </w:rPr>
        <w:t>Catholic</w:t>
      </w:r>
      <w:proofErr w:type="spellEnd"/>
      <w:r w:rsidRPr="0010311D">
        <w:rPr>
          <w:sz w:val="32"/>
          <w:szCs w:val="32"/>
          <w:lang w:val="hr-HR"/>
        </w:rPr>
        <w:t xml:space="preserve"> </w:t>
      </w:r>
      <w:proofErr w:type="spellStart"/>
      <w:r w:rsidRPr="0010311D">
        <w:rPr>
          <w:sz w:val="32"/>
          <w:szCs w:val="32"/>
          <w:lang w:val="hr-HR"/>
        </w:rPr>
        <w:t>family</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her</w:t>
      </w:r>
      <w:proofErr w:type="spellEnd"/>
      <w:r w:rsidRPr="0010311D">
        <w:rPr>
          <w:sz w:val="32"/>
          <w:szCs w:val="32"/>
          <w:lang w:val="hr-HR"/>
        </w:rPr>
        <w:t xml:space="preserve"> </w:t>
      </w:r>
      <w:proofErr w:type="spellStart"/>
      <w:r w:rsidRPr="0010311D">
        <w:rPr>
          <w:sz w:val="32"/>
          <w:szCs w:val="32"/>
          <w:lang w:val="hr-HR"/>
        </w:rPr>
        <w:t>working-class</w:t>
      </w:r>
      <w:proofErr w:type="spellEnd"/>
      <w:r w:rsidRPr="0010311D">
        <w:rPr>
          <w:sz w:val="32"/>
          <w:szCs w:val="32"/>
          <w:lang w:val="hr-HR"/>
        </w:rPr>
        <w:t xml:space="preserve"> </w:t>
      </w:r>
      <w:proofErr w:type="spellStart"/>
      <w:r w:rsidRPr="0010311D">
        <w:rPr>
          <w:sz w:val="32"/>
          <w:szCs w:val="32"/>
          <w:lang w:val="hr-HR"/>
        </w:rPr>
        <w:t>Australian</w:t>
      </w:r>
      <w:proofErr w:type="spellEnd"/>
      <w:r w:rsidRPr="0010311D">
        <w:rPr>
          <w:sz w:val="32"/>
          <w:szCs w:val="32"/>
          <w:lang w:val="hr-HR"/>
        </w:rPr>
        <w:t xml:space="preserve"> </w:t>
      </w:r>
      <w:proofErr w:type="spellStart"/>
      <w:r w:rsidRPr="0010311D">
        <w:rPr>
          <w:sz w:val="32"/>
          <w:szCs w:val="32"/>
          <w:lang w:val="hr-HR"/>
        </w:rPr>
        <w:t>husband</w:t>
      </w:r>
      <w:proofErr w:type="spellEnd"/>
      <w:r w:rsidRPr="0010311D">
        <w:rPr>
          <w:sz w:val="32"/>
          <w:szCs w:val="32"/>
          <w:lang w:val="hr-HR"/>
        </w:rPr>
        <w:t xml:space="preserve"> Frank </w:t>
      </w:r>
      <w:proofErr w:type="spellStart"/>
      <w:r w:rsidRPr="0010311D">
        <w:rPr>
          <w:sz w:val="32"/>
          <w:szCs w:val="32"/>
          <w:lang w:val="hr-HR"/>
        </w:rPr>
        <w:t>Sheed</w:t>
      </w:r>
      <w:proofErr w:type="spellEnd"/>
      <w:r w:rsidRPr="0010311D">
        <w:rPr>
          <w:sz w:val="32"/>
          <w:szCs w:val="32"/>
          <w:lang w:val="hr-HR"/>
        </w:rPr>
        <w:t xml:space="preserve"> (1897-1981) </w:t>
      </w:r>
      <w:proofErr w:type="spellStart"/>
      <w:r w:rsidRPr="0010311D">
        <w:rPr>
          <w:sz w:val="32"/>
          <w:szCs w:val="32"/>
          <w:lang w:val="hr-HR"/>
        </w:rPr>
        <w:t>met</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London, </w:t>
      </w:r>
      <w:proofErr w:type="spellStart"/>
      <w:r w:rsidRPr="0010311D">
        <w:rPr>
          <w:sz w:val="32"/>
          <w:szCs w:val="32"/>
          <w:lang w:val="hr-HR"/>
        </w:rPr>
        <w:t>while</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were</w:t>
      </w:r>
      <w:proofErr w:type="spellEnd"/>
      <w:r w:rsidRPr="0010311D">
        <w:rPr>
          <w:sz w:val="32"/>
          <w:szCs w:val="32"/>
          <w:lang w:val="hr-HR"/>
        </w:rPr>
        <w:t xml:space="preserve"> </w:t>
      </w:r>
      <w:proofErr w:type="spellStart"/>
      <w:r w:rsidRPr="0010311D">
        <w:rPr>
          <w:sz w:val="32"/>
          <w:szCs w:val="32"/>
          <w:lang w:val="hr-HR"/>
        </w:rPr>
        <w:t>both</w:t>
      </w:r>
      <w:proofErr w:type="spellEnd"/>
      <w:r w:rsidRPr="0010311D">
        <w:rPr>
          <w:sz w:val="32"/>
          <w:szCs w:val="32"/>
          <w:lang w:val="hr-HR"/>
        </w:rPr>
        <w:t xml:space="preserve"> </w:t>
      </w:r>
      <w:proofErr w:type="spellStart"/>
      <w:r w:rsidRPr="0010311D">
        <w:rPr>
          <w:sz w:val="32"/>
          <w:szCs w:val="32"/>
          <w:lang w:val="hr-HR"/>
        </w:rPr>
        <w:t>enthusiastic</w:t>
      </w:r>
      <w:proofErr w:type="spellEnd"/>
      <w:r w:rsidRPr="0010311D">
        <w:rPr>
          <w:sz w:val="32"/>
          <w:szCs w:val="32"/>
          <w:lang w:val="hr-HR"/>
        </w:rPr>
        <w:t xml:space="preserve"> </w:t>
      </w:r>
      <w:proofErr w:type="spellStart"/>
      <w:r w:rsidRPr="0010311D">
        <w:rPr>
          <w:sz w:val="32"/>
          <w:szCs w:val="32"/>
          <w:lang w:val="hr-HR"/>
        </w:rPr>
        <w:t>outdoor</w:t>
      </w:r>
      <w:proofErr w:type="spellEnd"/>
      <w:r w:rsidRPr="0010311D">
        <w:rPr>
          <w:sz w:val="32"/>
          <w:szCs w:val="32"/>
          <w:lang w:val="hr-HR"/>
        </w:rPr>
        <w:t xml:space="preserve"> </w:t>
      </w:r>
      <w:proofErr w:type="spellStart"/>
      <w:r w:rsidRPr="0010311D">
        <w:rPr>
          <w:sz w:val="32"/>
          <w:szCs w:val="32"/>
          <w:lang w:val="hr-HR"/>
        </w:rPr>
        <w:t>speakers</w:t>
      </w:r>
      <w:proofErr w:type="spellEnd"/>
      <w:r w:rsidRPr="0010311D">
        <w:rPr>
          <w:sz w:val="32"/>
          <w:szCs w:val="32"/>
          <w:lang w:val="hr-HR"/>
        </w:rPr>
        <w:t xml:space="preserve"> for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Catholic</w:t>
      </w:r>
      <w:proofErr w:type="spellEnd"/>
      <w:r w:rsidRPr="0010311D">
        <w:rPr>
          <w:sz w:val="32"/>
          <w:szCs w:val="32"/>
          <w:lang w:val="hr-HR"/>
        </w:rPr>
        <w:t xml:space="preserve"> </w:t>
      </w:r>
      <w:proofErr w:type="spellStart"/>
      <w:r w:rsidRPr="0010311D">
        <w:rPr>
          <w:sz w:val="32"/>
          <w:szCs w:val="32"/>
          <w:lang w:val="hr-HR"/>
        </w:rPr>
        <w:t>Evidence</w:t>
      </w:r>
      <w:proofErr w:type="spellEnd"/>
      <w:r w:rsidRPr="0010311D">
        <w:rPr>
          <w:sz w:val="32"/>
          <w:szCs w:val="32"/>
          <w:lang w:val="hr-HR"/>
        </w:rPr>
        <w:t xml:space="preserve"> </w:t>
      </w:r>
      <w:proofErr w:type="spellStart"/>
      <w:r w:rsidRPr="0010311D">
        <w:rPr>
          <w:sz w:val="32"/>
          <w:szCs w:val="32"/>
          <w:lang w:val="hr-HR"/>
        </w:rPr>
        <w:t>Guild</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went</w:t>
      </w:r>
      <w:proofErr w:type="spellEnd"/>
      <w:r w:rsidRPr="0010311D">
        <w:rPr>
          <w:sz w:val="32"/>
          <w:szCs w:val="32"/>
          <w:lang w:val="hr-HR"/>
        </w:rPr>
        <w:t xml:space="preserve"> on to </w:t>
      </w:r>
      <w:proofErr w:type="spellStart"/>
      <w:r w:rsidRPr="0010311D">
        <w:rPr>
          <w:sz w:val="32"/>
          <w:szCs w:val="32"/>
          <w:lang w:val="hr-HR"/>
        </w:rPr>
        <w:t>run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Catholic</w:t>
      </w:r>
      <w:proofErr w:type="spellEnd"/>
      <w:r w:rsidRPr="0010311D">
        <w:rPr>
          <w:sz w:val="32"/>
          <w:szCs w:val="32"/>
          <w:lang w:val="hr-HR"/>
        </w:rPr>
        <w:t xml:space="preserve"> </w:t>
      </w:r>
      <w:proofErr w:type="spellStart"/>
      <w:r w:rsidRPr="0010311D">
        <w:rPr>
          <w:sz w:val="32"/>
          <w:szCs w:val="32"/>
          <w:lang w:val="hr-HR"/>
        </w:rPr>
        <w:t>publishing</w:t>
      </w:r>
      <w:proofErr w:type="spellEnd"/>
      <w:r w:rsidRPr="0010311D">
        <w:rPr>
          <w:sz w:val="32"/>
          <w:szCs w:val="32"/>
          <w:lang w:val="hr-HR"/>
        </w:rPr>
        <w:t xml:space="preserve"> </w:t>
      </w:r>
      <w:proofErr w:type="spellStart"/>
      <w:r w:rsidRPr="0010311D">
        <w:rPr>
          <w:sz w:val="32"/>
          <w:szCs w:val="32"/>
          <w:lang w:val="hr-HR"/>
        </w:rPr>
        <w:t>firm</w:t>
      </w:r>
      <w:proofErr w:type="spellEnd"/>
      <w:r w:rsidRPr="0010311D">
        <w:rPr>
          <w:sz w:val="32"/>
          <w:szCs w:val="32"/>
          <w:lang w:val="hr-HR"/>
        </w:rPr>
        <w:t xml:space="preserve"> </w:t>
      </w:r>
      <w:proofErr w:type="spellStart"/>
      <w:r w:rsidRPr="0010311D">
        <w:rPr>
          <w:sz w:val="32"/>
          <w:szCs w:val="32"/>
          <w:lang w:val="hr-HR"/>
        </w:rPr>
        <w:t>Sheed</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Ward</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played</w:t>
      </w:r>
      <w:proofErr w:type="spellEnd"/>
      <w:r w:rsidRPr="0010311D">
        <w:rPr>
          <w:sz w:val="32"/>
          <w:szCs w:val="32"/>
          <w:lang w:val="hr-HR"/>
        </w:rPr>
        <w:t xml:space="preserve"> a </w:t>
      </w:r>
      <w:proofErr w:type="spellStart"/>
      <w:r w:rsidRPr="0010311D">
        <w:rPr>
          <w:sz w:val="32"/>
          <w:szCs w:val="32"/>
          <w:lang w:val="hr-HR"/>
        </w:rPr>
        <w:t>key</w:t>
      </w:r>
      <w:proofErr w:type="spellEnd"/>
      <w:r w:rsidRPr="0010311D">
        <w:rPr>
          <w:sz w:val="32"/>
          <w:szCs w:val="32"/>
          <w:lang w:val="hr-HR"/>
        </w:rPr>
        <w:t xml:space="preserve"> role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Catholic</w:t>
      </w:r>
      <w:proofErr w:type="spellEnd"/>
      <w:r w:rsidRPr="0010311D">
        <w:rPr>
          <w:sz w:val="32"/>
          <w:szCs w:val="32"/>
          <w:lang w:val="hr-HR"/>
        </w:rPr>
        <w:t xml:space="preserve"> </w:t>
      </w:r>
      <w:proofErr w:type="spellStart"/>
      <w:r w:rsidRPr="0010311D">
        <w:rPr>
          <w:sz w:val="32"/>
          <w:szCs w:val="32"/>
          <w:lang w:val="hr-HR"/>
        </w:rPr>
        <w:t>intellectual</w:t>
      </w:r>
      <w:proofErr w:type="spellEnd"/>
      <w:r w:rsidRPr="0010311D">
        <w:rPr>
          <w:sz w:val="32"/>
          <w:szCs w:val="32"/>
          <w:lang w:val="hr-HR"/>
        </w:rPr>
        <w:t xml:space="preserve"> </w:t>
      </w:r>
      <w:proofErr w:type="spellStart"/>
      <w:r w:rsidRPr="0010311D">
        <w:rPr>
          <w:sz w:val="32"/>
          <w:szCs w:val="32"/>
          <w:lang w:val="hr-HR"/>
        </w:rPr>
        <w:t>revival</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middle</w:t>
      </w:r>
      <w:proofErr w:type="spellEnd"/>
      <w:r w:rsidRPr="0010311D">
        <w:rPr>
          <w:sz w:val="32"/>
          <w:szCs w:val="32"/>
          <w:lang w:val="hr-HR"/>
        </w:rPr>
        <w:t xml:space="preserve"> </w:t>
      </w:r>
      <w:proofErr w:type="spellStart"/>
      <w:r w:rsidRPr="0010311D">
        <w:rPr>
          <w:sz w:val="32"/>
          <w:szCs w:val="32"/>
          <w:lang w:val="hr-HR"/>
        </w:rPr>
        <w:t>years</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Twentieth</w:t>
      </w:r>
      <w:proofErr w:type="spellEnd"/>
      <w:r w:rsidRPr="0010311D">
        <w:rPr>
          <w:sz w:val="32"/>
          <w:szCs w:val="32"/>
          <w:lang w:val="hr-HR"/>
        </w:rPr>
        <w:t xml:space="preserve"> </w:t>
      </w:r>
      <w:proofErr w:type="spellStart"/>
      <w:r w:rsidRPr="0010311D">
        <w:rPr>
          <w:sz w:val="32"/>
          <w:szCs w:val="32"/>
          <w:lang w:val="hr-HR"/>
        </w:rPr>
        <w:t>Century</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were</w:t>
      </w:r>
      <w:proofErr w:type="spellEnd"/>
      <w:r w:rsidRPr="0010311D">
        <w:rPr>
          <w:sz w:val="32"/>
          <w:szCs w:val="32"/>
          <w:lang w:val="hr-HR"/>
        </w:rPr>
        <w:t xml:space="preserve"> a </w:t>
      </w:r>
      <w:proofErr w:type="spellStart"/>
      <w:r w:rsidRPr="0010311D">
        <w:rPr>
          <w:sz w:val="32"/>
          <w:szCs w:val="32"/>
          <w:lang w:val="hr-HR"/>
        </w:rPr>
        <w:t>remarkable</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talented</w:t>
      </w:r>
      <w:proofErr w:type="spellEnd"/>
      <w:r w:rsidRPr="0010311D">
        <w:rPr>
          <w:sz w:val="32"/>
          <w:szCs w:val="32"/>
          <w:lang w:val="hr-HR"/>
        </w:rPr>
        <w:t xml:space="preserve"> </w:t>
      </w:r>
      <w:proofErr w:type="spellStart"/>
      <w:r w:rsidRPr="0010311D">
        <w:rPr>
          <w:sz w:val="32"/>
          <w:szCs w:val="32"/>
          <w:lang w:val="hr-HR"/>
        </w:rPr>
        <w:t>couple</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each</w:t>
      </w:r>
      <w:proofErr w:type="spellEnd"/>
      <w:r w:rsidRPr="0010311D">
        <w:rPr>
          <w:sz w:val="32"/>
          <w:szCs w:val="32"/>
          <w:lang w:val="hr-HR"/>
        </w:rPr>
        <w:t xml:space="preserve"> </w:t>
      </w:r>
      <w:proofErr w:type="spellStart"/>
      <w:r w:rsidRPr="0010311D">
        <w:rPr>
          <w:sz w:val="32"/>
          <w:szCs w:val="32"/>
          <w:lang w:val="hr-HR"/>
        </w:rPr>
        <w:t>wrote</w:t>
      </w:r>
      <w:proofErr w:type="spellEnd"/>
      <w:r w:rsidRPr="0010311D">
        <w:rPr>
          <w:sz w:val="32"/>
          <w:szCs w:val="32"/>
          <w:lang w:val="hr-HR"/>
        </w:rPr>
        <w:t xml:space="preserve"> a </w:t>
      </w:r>
      <w:proofErr w:type="spellStart"/>
      <w:r w:rsidRPr="0010311D">
        <w:rPr>
          <w:sz w:val="32"/>
          <w:szCs w:val="32"/>
          <w:lang w:val="hr-HR"/>
        </w:rPr>
        <w:t>number</w:t>
      </w:r>
      <w:proofErr w:type="spellEnd"/>
      <w:r w:rsidRPr="0010311D">
        <w:rPr>
          <w:sz w:val="32"/>
          <w:szCs w:val="32"/>
          <w:lang w:val="hr-HR"/>
        </w:rPr>
        <w:t xml:space="preserve"> of </w:t>
      </w:r>
      <w:proofErr w:type="spellStart"/>
      <w:r w:rsidRPr="0010311D">
        <w:rPr>
          <w:sz w:val="32"/>
          <w:szCs w:val="32"/>
          <w:lang w:val="hr-HR"/>
        </w:rPr>
        <w:t>interesting</w:t>
      </w:r>
      <w:proofErr w:type="spellEnd"/>
      <w:r w:rsidRPr="0010311D">
        <w:rPr>
          <w:sz w:val="32"/>
          <w:szCs w:val="32"/>
          <w:lang w:val="hr-HR"/>
        </w:rPr>
        <w:t xml:space="preserve"> </w:t>
      </w:r>
      <w:proofErr w:type="spellStart"/>
      <w:r w:rsidRPr="0010311D">
        <w:rPr>
          <w:sz w:val="32"/>
          <w:szCs w:val="32"/>
          <w:lang w:val="hr-HR"/>
        </w:rPr>
        <w:t>books</w:t>
      </w:r>
      <w:proofErr w:type="spellEnd"/>
      <w:r w:rsidRPr="0010311D">
        <w:rPr>
          <w:sz w:val="32"/>
          <w:szCs w:val="32"/>
          <w:lang w:val="hr-HR"/>
        </w:rPr>
        <w:t xml:space="preserve">. </w:t>
      </w:r>
      <w:proofErr w:type="spellStart"/>
      <w:r w:rsidRPr="0010311D">
        <w:rPr>
          <w:sz w:val="32"/>
          <w:szCs w:val="32"/>
          <w:lang w:val="hr-HR"/>
        </w:rPr>
        <w:t>Sheed</w:t>
      </w:r>
      <w:proofErr w:type="spellEnd"/>
      <w:r w:rsidRPr="0010311D">
        <w:rPr>
          <w:sz w:val="32"/>
          <w:szCs w:val="32"/>
          <w:lang w:val="hr-HR"/>
        </w:rPr>
        <w:t xml:space="preserve"> </w:t>
      </w:r>
      <w:proofErr w:type="spellStart"/>
      <w:r w:rsidRPr="0010311D">
        <w:rPr>
          <w:sz w:val="32"/>
          <w:szCs w:val="32"/>
          <w:lang w:val="hr-HR"/>
        </w:rPr>
        <w:t>wished</w:t>
      </w:r>
      <w:proofErr w:type="spellEnd"/>
      <w:r w:rsidRPr="0010311D">
        <w:rPr>
          <w:sz w:val="32"/>
          <w:szCs w:val="32"/>
          <w:lang w:val="hr-HR"/>
        </w:rPr>
        <w:t xml:space="preserve"> to </w:t>
      </w:r>
      <w:proofErr w:type="spellStart"/>
      <w:r w:rsidRPr="0010311D">
        <w:rPr>
          <w:sz w:val="32"/>
          <w:szCs w:val="32"/>
          <w:lang w:val="hr-HR"/>
        </w:rPr>
        <w:t>concentrate</w:t>
      </w:r>
      <w:proofErr w:type="spellEnd"/>
      <w:r w:rsidRPr="0010311D">
        <w:rPr>
          <w:sz w:val="32"/>
          <w:szCs w:val="32"/>
          <w:lang w:val="hr-HR"/>
        </w:rPr>
        <w:t xml:space="preserve"> on </w:t>
      </w:r>
      <w:proofErr w:type="spellStart"/>
      <w:r w:rsidRPr="0010311D">
        <w:rPr>
          <w:sz w:val="32"/>
          <w:szCs w:val="32"/>
          <w:lang w:val="hr-HR"/>
        </w:rPr>
        <w:t>doctrinal</w:t>
      </w:r>
      <w:proofErr w:type="spellEnd"/>
      <w:r w:rsidRPr="0010311D">
        <w:rPr>
          <w:sz w:val="32"/>
          <w:szCs w:val="32"/>
          <w:lang w:val="hr-HR"/>
        </w:rPr>
        <w:t xml:space="preserve"> </w:t>
      </w:r>
      <w:proofErr w:type="spellStart"/>
      <w:r w:rsidRPr="0010311D">
        <w:rPr>
          <w:sz w:val="32"/>
          <w:szCs w:val="32"/>
          <w:lang w:val="hr-HR"/>
        </w:rPr>
        <w:t>matters</w:t>
      </w:r>
      <w:proofErr w:type="spellEnd"/>
      <w:r w:rsidRPr="0010311D">
        <w:rPr>
          <w:sz w:val="32"/>
          <w:szCs w:val="32"/>
          <w:lang w:val="hr-HR"/>
        </w:rPr>
        <w:t xml:space="preserve">, </w:t>
      </w:r>
      <w:proofErr w:type="spellStart"/>
      <w:r w:rsidRPr="0010311D">
        <w:rPr>
          <w:sz w:val="32"/>
          <w:szCs w:val="32"/>
          <w:lang w:val="hr-HR"/>
        </w:rPr>
        <w:t>while</w:t>
      </w:r>
      <w:proofErr w:type="spellEnd"/>
      <w:r w:rsidRPr="0010311D">
        <w:rPr>
          <w:sz w:val="32"/>
          <w:szCs w:val="32"/>
          <w:lang w:val="hr-HR"/>
        </w:rPr>
        <w:t xml:space="preserve"> </w:t>
      </w:r>
      <w:proofErr w:type="spellStart"/>
      <w:r w:rsidRPr="0010311D">
        <w:rPr>
          <w:sz w:val="32"/>
          <w:szCs w:val="32"/>
          <w:lang w:val="hr-HR"/>
        </w:rPr>
        <w:t>Ward</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interested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practical</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political</w:t>
      </w:r>
      <w:proofErr w:type="spellEnd"/>
      <w:r w:rsidRPr="0010311D">
        <w:rPr>
          <w:sz w:val="32"/>
          <w:szCs w:val="32"/>
          <w:lang w:val="hr-HR"/>
        </w:rPr>
        <w:t xml:space="preserve"> </w:t>
      </w:r>
      <w:proofErr w:type="spellStart"/>
      <w:r w:rsidRPr="0010311D">
        <w:rPr>
          <w:sz w:val="32"/>
          <w:szCs w:val="32"/>
          <w:lang w:val="hr-HR"/>
        </w:rPr>
        <w:t>issues</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latter</w:t>
      </w:r>
      <w:proofErr w:type="spellEnd"/>
      <w:r w:rsidRPr="0010311D">
        <w:rPr>
          <w:sz w:val="32"/>
          <w:szCs w:val="32"/>
          <w:lang w:val="hr-HR"/>
        </w:rPr>
        <w:t xml:space="preserve"> </w:t>
      </w:r>
      <w:proofErr w:type="spellStart"/>
      <w:r w:rsidRPr="0010311D">
        <w:rPr>
          <w:sz w:val="32"/>
          <w:szCs w:val="32"/>
          <w:lang w:val="hr-HR"/>
        </w:rPr>
        <w:t>capacity</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she</w:t>
      </w:r>
      <w:proofErr w:type="spellEnd"/>
      <w:r w:rsidRPr="0010311D">
        <w:rPr>
          <w:sz w:val="32"/>
          <w:szCs w:val="32"/>
          <w:lang w:val="hr-HR"/>
        </w:rPr>
        <w:t xml:space="preserve"> </w:t>
      </w:r>
      <w:proofErr w:type="spellStart"/>
      <w:r w:rsidRPr="0010311D">
        <w:rPr>
          <w:sz w:val="32"/>
          <w:szCs w:val="32"/>
          <w:lang w:val="hr-HR"/>
        </w:rPr>
        <w:t>has</w:t>
      </w:r>
      <w:proofErr w:type="spellEnd"/>
      <w:r w:rsidRPr="0010311D">
        <w:rPr>
          <w:sz w:val="32"/>
          <w:szCs w:val="32"/>
          <w:lang w:val="hr-HR"/>
        </w:rPr>
        <w:t xml:space="preserve"> a role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our</w:t>
      </w:r>
      <w:proofErr w:type="spellEnd"/>
      <w:r w:rsidRPr="0010311D">
        <w:rPr>
          <w:sz w:val="32"/>
          <w:szCs w:val="32"/>
          <w:lang w:val="hr-HR"/>
        </w:rPr>
        <w:t xml:space="preserve"> story, for </w:t>
      </w:r>
      <w:proofErr w:type="spellStart"/>
      <w:r w:rsidRPr="0010311D">
        <w:rPr>
          <w:sz w:val="32"/>
          <w:szCs w:val="32"/>
          <w:lang w:val="hr-HR"/>
        </w:rPr>
        <w:t>she</w:t>
      </w:r>
      <w:proofErr w:type="spellEnd"/>
      <w:r w:rsidRPr="0010311D">
        <w:rPr>
          <w:sz w:val="32"/>
          <w:szCs w:val="32"/>
          <w:lang w:val="hr-HR"/>
        </w:rPr>
        <w:t xml:space="preserve"> </w:t>
      </w:r>
      <w:proofErr w:type="spellStart"/>
      <w:r w:rsidRPr="0010311D">
        <w:rPr>
          <w:sz w:val="32"/>
          <w:szCs w:val="32"/>
          <w:lang w:val="hr-HR"/>
        </w:rPr>
        <w:t>seems</w:t>
      </w:r>
      <w:proofErr w:type="spellEnd"/>
      <w:r w:rsidRPr="0010311D">
        <w:rPr>
          <w:sz w:val="32"/>
          <w:szCs w:val="32"/>
          <w:lang w:val="hr-HR"/>
        </w:rPr>
        <w:t xml:space="preserve"> to me to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fallen</w:t>
      </w:r>
      <w:proofErr w:type="spellEnd"/>
      <w:r w:rsidRPr="0010311D">
        <w:rPr>
          <w:sz w:val="32"/>
          <w:szCs w:val="32"/>
          <w:lang w:val="hr-HR"/>
        </w:rPr>
        <w:t xml:space="preserve"> </w:t>
      </w:r>
      <w:proofErr w:type="spellStart"/>
      <w:r w:rsidRPr="0010311D">
        <w:rPr>
          <w:sz w:val="32"/>
          <w:szCs w:val="32"/>
          <w:lang w:val="hr-HR"/>
        </w:rPr>
        <w:t>victim</w:t>
      </w:r>
      <w:proofErr w:type="spellEnd"/>
      <w:r w:rsidRPr="0010311D">
        <w:rPr>
          <w:sz w:val="32"/>
          <w:szCs w:val="32"/>
          <w:lang w:val="hr-HR"/>
        </w:rPr>
        <w:t xml:space="preserve">, </w:t>
      </w:r>
      <w:proofErr w:type="spellStart"/>
      <w:r w:rsidRPr="0010311D">
        <w:rPr>
          <w:sz w:val="32"/>
          <w:szCs w:val="32"/>
          <w:lang w:val="hr-HR"/>
        </w:rPr>
        <w:t>spectacularly</w:t>
      </w:r>
      <w:proofErr w:type="spellEnd"/>
      <w:r w:rsidRPr="0010311D">
        <w:rPr>
          <w:sz w:val="32"/>
          <w:szCs w:val="32"/>
          <w:lang w:val="hr-HR"/>
        </w:rPr>
        <w:t xml:space="preserve">, to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ideas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I am, </w:t>
      </w:r>
      <w:proofErr w:type="spellStart"/>
      <w:r w:rsidRPr="0010311D">
        <w:rPr>
          <w:sz w:val="32"/>
          <w:szCs w:val="32"/>
          <w:lang w:val="hr-HR"/>
        </w:rPr>
        <w:t>here</w:t>
      </w:r>
      <w:proofErr w:type="spellEnd"/>
      <w:r w:rsidRPr="0010311D">
        <w:rPr>
          <w:sz w:val="32"/>
          <w:szCs w:val="32"/>
          <w:lang w:val="hr-HR"/>
        </w:rPr>
        <w:t xml:space="preserve">, </w:t>
      </w:r>
      <w:proofErr w:type="spellStart"/>
      <w:r w:rsidRPr="0010311D">
        <w:rPr>
          <w:sz w:val="32"/>
          <w:szCs w:val="32"/>
          <w:lang w:val="hr-HR"/>
        </w:rPr>
        <w:t>discussing</w:t>
      </w:r>
      <w:proofErr w:type="spellEnd"/>
      <w:r w:rsidRPr="0010311D">
        <w:rPr>
          <w:sz w:val="32"/>
          <w:szCs w:val="32"/>
          <w:lang w:val="hr-HR"/>
        </w:rPr>
        <w:t>.</w:t>
      </w:r>
    </w:p>
    <w:p w14:paraId="4B6538C2" w14:textId="77777777" w:rsidR="009032E4" w:rsidRPr="0010311D" w:rsidRDefault="009032E4" w:rsidP="009032E4">
      <w:pPr>
        <w:rPr>
          <w:sz w:val="32"/>
          <w:szCs w:val="32"/>
          <w:lang w:val="hr-HR"/>
        </w:rPr>
      </w:pPr>
      <w:proofErr w:type="spellStart"/>
      <w:r w:rsidRPr="0010311D">
        <w:rPr>
          <w:sz w:val="32"/>
          <w:szCs w:val="32"/>
          <w:lang w:val="hr-HR"/>
        </w:rPr>
        <w:t>She</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initially</w:t>
      </w:r>
      <w:proofErr w:type="spellEnd"/>
      <w:r w:rsidRPr="0010311D">
        <w:rPr>
          <w:sz w:val="32"/>
          <w:szCs w:val="32"/>
          <w:lang w:val="hr-HR"/>
        </w:rPr>
        <w:t xml:space="preserve">, </w:t>
      </w:r>
      <w:proofErr w:type="spellStart"/>
      <w:r w:rsidRPr="0010311D">
        <w:rPr>
          <w:sz w:val="32"/>
          <w:szCs w:val="32"/>
          <w:lang w:val="hr-HR"/>
        </w:rPr>
        <w:t>keen</w:t>
      </w:r>
      <w:proofErr w:type="spellEnd"/>
      <w:r w:rsidRPr="0010311D">
        <w:rPr>
          <w:sz w:val="32"/>
          <w:szCs w:val="32"/>
          <w:lang w:val="hr-HR"/>
        </w:rPr>
        <w:t xml:space="preserve"> on </w:t>
      </w:r>
      <w:proofErr w:type="spellStart"/>
      <w:r w:rsidRPr="0010311D">
        <w:rPr>
          <w:sz w:val="32"/>
          <w:szCs w:val="32"/>
          <w:lang w:val="hr-HR"/>
        </w:rPr>
        <w:t>Catholic</w:t>
      </w:r>
      <w:proofErr w:type="spellEnd"/>
      <w:r w:rsidRPr="0010311D">
        <w:rPr>
          <w:sz w:val="32"/>
          <w:szCs w:val="32"/>
          <w:lang w:val="hr-HR"/>
        </w:rPr>
        <w:t xml:space="preserve"> </w:t>
      </w:r>
      <w:proofErr w:type="spellStart"/>
      <w:r w:rsidRPr="0010311D">
        <w:rPr>
          <w:sz w:val="32"/>
          <w:szCs w:val="32"/>
          <w:lang w:val="hr-HR"/>
        </w:rPr>
        <w:t>ideas</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distributivism</w:t>
      </w:r>
      <w:proofErr w:type="spellEnd"/>
      <w:r w:rsidRPr="0010311D">
        <w:rPr>
          <w:sz w:val="32"/>
          <w:szCs w:val="32"/>
          <w:lang w:val="hr-HR"/>
        </w:rPr>
        <w:t xml:space="preserve">’. In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early</w:t>
      </w:r>
      <w:proofErr w:type="spellEnd"/>
      <w:r w:rsidRPr="0010311D">
        <w:rPr>
          <w:sz w:val="32"/>
          <w:szCs w:val="32"/>
          <w:lang w:val="hr-HR"/>
        </w:rPr>
        <w:t xml:space="preserve"> </w:t>
      </w:r>
      <w:proofErr w:type="spellStart"/>
      <w:r w:rsidRPr="0010311D">
        <w:rPr>
          <w:sz w:val="32"/>
          <w:szCs w:val="32"/>
          <w:lang w:val="hr-HR"/>
        </w:rPr>
        <w:t>years</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Twentieth</w:t>
      </w:r>
      <w:proofErr w:type="spellEnd"/>
      <w:r w:rsidRPr="0010311D">
        <w:rPr>
          <w:sz w:val="32"/>
          <w:szCs w:val="32"/>
          <w:lang w:val="hr-HR"/>
        </w:rPr>
        <w:t xml:space="preserve"> </w:t>
      </w:r>
      <w:proofErr w:type="spellStart"/>
      <w:r w:rsidRPr="0010311D">
        <w:rPr>
          <w:sz w:val="32"/>
          <w:szCs w:val="32"/>
          <w:lang w:val="hr-HR"/>
        </w:rPr>
        <w:t>Century</w:t>
      </w:r>
      <w:proofErr w:type="spellEnd"/>
      <w:r w:rsidRPr="0010311D">
        <w:rPr>
          <w:sz w:val="32"/>
          <w:szCs w:val="32"/>
          <w:lang w:val="hr-HR"/>
        </w:rPr>
        <w:t xml:space="preserve">, </w:t>
      </w:r>
      <w:r w:rsidRPr="00ED45A4">
        <w:rPr>
          <w:rStyle w:val="cf01"/>
          <w:rFonts w:ascii="Tahoma" w:hAnsi="Tahoma" w:cs="Tahoma"/>
          <w:sz w:val="32"/>
          <w:szCs w:val="32"/>
          <w:highlight w:val="yellow"/>
        </w:rPr>
        <w:t>some</w:t>
      </w:r>
      <w:r w:rsidRPr="0010311D">
        <w:rPr>
          <w:sz w:val="32"/>
          <w:szCs w:val="32"/>
          <w:lang w:val="hr-HR"/>
        </w:rPr>
        <w:t xml:space="preserve"> British </w:t>
      </w:r>
      <w:proofErr w:type="spellStart"/>
      <w:r w:rsidRPr="0010311D">
        <w:rPr>
          <w:sz w:val="32"/>
          <w:szCs w:val="32"/>
          <w:lang w:val="hr-HR"/>
        </w:rPr>
        <w:t>Catholic</w:t>
      </w:r>
      <w:proofErr w:type="spellEnd"/>
      <w:r w:rsidRPr="0010311D">
        <w:rPr>
          <w:sz w:val="32"/>
          <w:szCs w:val="32"/>
          <w:lang w:val="hr-HR"/>
        </w:rPr>
        <w:t xml:space="preserve"> </w:t>
      </w:r>
      <w:proofErr w:type="spellStart"/>
      <w:r w:rsidRPr="0010311D">
        <w:rPr>
          <w:sz w:val="32"/>
          <w:szCs w:val="32"/>
          <w:lang w:val="hr-HR"/>
        </w:rPr>
        <w:t>writers</w:t>
      </w:r>
      <w:proofErr w:type="spellEnd"/>
      <w:r w:rsidRPr="0010311D">
        <w:rPr>
          <w:sz w:val="32"/>
          <w:szCs w:val="32"/>
          <w:lang w:val="hr-HR"/>
        </w:rPr>
        <w:t xml:space="preserve"> </w:t>
      </w:r>
      <w:proofErr w:type="spellStart"/>
      <w:r w:rsidRPr="0010311D">
        <w:rPr>
          <w:sz w:val="32"/>
          <w:szCs w:val="32"/>
          <w:lang w:val="hr-HR"/>
        </w:rPr>
        <w:t>brought</w:t>
      </w:r>
      <w:proofErr w:type="spellEnd"/>
      <w:r w:rsidRPr="0010311D">
        <w:rPr>
          <w:sz w:val="32"/>
          <w:szCs w:val="32"/>
          <w:lang w:val="hr-HR"/>
        </w:rPr>
        <w:t xml:space="preserve"> </w:t>
      </w:r>
      <w:proofErr w:type="spellStart"/>
      <w:r w:rsidRPr="0010311D">
        <w:rPr>
          <w:sz w:val="32"/>
          <w:szCs w:val="32"/>
          <w:lang w:val="hr-HR"/>
        </w:rPr>
        <w:t>together</w:t>
      </w:r>
      <w:proofErr w:type="spellEnd"/>
      <w:r w:rsidRPr="0010311D">
        <w:rPr>
          <w:sz w:val="32"/>
          <w:szCs w:val="32"/>
          <w:lang w:val="hr-HR"/>
        </w:rPr>
        <w:t xml:space="preserve"> a </w:t>
      </w:r>
      <w:proofErr w:type="spellStart"/>
      <w:r w:rsidRPr="0010311D">
        <w:rPr>
          <w:sz w:val="32"/>
          <w:szCs w:val="32"/>
          <w:lang w:val="hr-HR"/>
        </w:rPr>
        <w:t>range</w:t>
      </w:r>
      <w:proofErr w:type="spellEnd"/>
      <w:r w:rsidRPr="0010311D">
        <w:rPr>
          <w:sz w:val="32"/>
          <w:szCs w:val="32"/>
          <w:lang w:val="hr-HR"/>
        </w:rPr>
        <w:t xml:space="preserve"> of </w:t>
      </w:r>
      <w:proofErr w:type="spellStart"/>
      <w:r w:rsidRPr="0010311D">
        <w:rPr>
          <w:sz w:val="32"/>
          <w:szCs w:val="32"/>
          <w:lang w:val="hr-HR"/>
        </w:rPr>
        <w:t>ideas</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a </w:t>
      </w:r>
      <w:proofErr w:type="spellStart"/>
      <w:r w:rsidRPr="0010311D">
        <w:rPr>
          <w:sz w:val="32"/>
          <w:szCs w:val="32"/>
          <w:lang w:val="hr-HR"/>
        </w:rPr>
        <w:t>manner</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can</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seen</w:t>
      </w:r>
      <w:proofErr w:type="spellEnd"/>
      <w:r w:rsidRPr="0010311D">
        <w:rPr>
          <w:sz w:val="32"/>
          <w:szCs w:val="32"/>
          <w:lang w:val="hr-HR"/>
        </w:rPr>
        <w:t xml:space="preserve"> as a </w:t>
      </w:r>
      <w:proofErr w:type="spellStart"/>
      <w:r w:rsidRPr="0010311D">
        <w:rPr>
          <w:sz w:val="32"/>
          <w:szCs w:val="32"/>
          <w:lang w:val="hr-HR"/>
        </w:rPr>
        <w:t>response</w:t>
      </w:r>
      <w:proofErr w:type="spellEnd"/>
      <w:r w:rsidRPr="0010311D">
        <w:rPr>
          <w:sz w:val="32"/>
          <w:szCs w:val="32"/>
          <w:lang w:val="hr-HR"/>
        </w:rPr>
        <w:t xml:space="preserve"> to Pope Leo </w:t>
      </w:r>
      <w:proofErr w:type="spellStart"/>
      <w:r w:rsidRPr="0010311D">
        <w:rPr>
          <w:sz w:val="32"/>
          <w:szCs w:val="32"/>
          <w:lang w:val="hr-HR"/>
        </w:rPr>
        <w:t>XIII’s</w:t>
      </w:r>
      <w:proofErr w:type="spellEnd"/>
      <w:r w:rsidRPr="0010311D">
        <w:rPr>
          <w:sz w:val="32"/>
          <w:szCs w:val="32"/>
          <w:lang w:val="hr-HR"/>
        </w:rPr>
        <w:t xml:space="preserve"> </w:t>
      </w:r>
      <w:proofErr w:type="spellStart"/>
      <w:r w:rsidRPr="0010311D">
        <w:rPr>
          <w:sz w:val="32"/>
          <w:szCs w:val="32"/>
          <w:lang w:val="hr-HR"/>
        </w:rPr>
        <w:t>encyclical</w:t>
      </w:r>
      <w:proofErr w:type="spellEnd"/>
      <w:r w:rsidRPr="0010311D">
        <w:rPr>
          <w:sz w:val="32"/>
          <w:szCs w:val="32"/>
          <w:lang w:val="hr-HR"/>
        </w:rPr>
        <w:t xml:space="preserve"> </w:t>
      </w:r>
      <w:proofErr w:type="spellStart"/>
      <w:r w:rsidRPr="0010311D">
        <w:rPr>
          <w:i/>
          <w:iCs/>
          <w:sz w:val="32"/>
          <w:szCs w:val="32"/>
          <w:lang w:val="hr-HR"/>
        </w:rPr>
        <w:t>Rerum</w:t>
      </w:r>
      <w:proofErr w:type="spellEnd"/>
      <w:r w:rsidRPr="0010311D">
        <w:rPr>
          <w:i/>
          <w:iCs/>
          <w:sz w:val="32"/>
          <w:szCs w:val="32"/>
          <w:lang w:val="hr-HR"/>
        </w:rPr>
        <w:t xml:space="preserve"> </w:t>
      </w:r>
      <w:proofErr w:type="spellStart"/>
      <w:r w:rsidRPr="0010311D">
        <w:rPr>
          <w:i/>
          <w:iCs/>
          <w:sz w:val="32"/>
          <w:szCs w:val="32"/>
          <w:lang w:val="hr-HR"/>
        </w:rPr>
        <w:t>novarum</w:t>
      </w:r>
      <w:proofErr w:type="spellEnd"/>
      <w:r w:rsidRPr="0010311D">
        <w:rPr>
          <w:sz w:val="32"/>
          <w:szCs w:val="32"/>
          <w:lang w:val="hr-HR"/>
        </w:rPr>
        <w:t xml:space="preserve"> of 1891.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intended</w:t>
      </w:r>
      <w:proofErr w:type="spellEnd"/>
      <w:r w:rsidRPr="0010311D">
        <w:rPr>
          <w:sz w:val="32"/>
          <w:szCs w:val="32"/>
          <w:lang w:val="hr-HR"/>
        </w:rPr>
        <w:t xml:space="preserve"> to </w:t>
      </w:r>
      <w:proofErr w:type="spellStart"/>
      <w:r w:rsidRPr="0010311D">
        <w:rPr>
          <w:sz w:val="32"/>
          <w:szCs w:val="32"/>
          <w:lang w:val="hr-HR"/>
        </w:rPr>
        <w:t>be</w:t>
      </w:r>
      <w:proofErr w:type="spellEnd"/>
      <w:r w:rsidRPr="0010311D">
        <w:rPr>
          <w:sz w:val="32"/>
          <w:szCs w:val="32"/>
          <w:lang w:val="hr-HR"/>
        </w:rPr>
        <w:t xml:space="preserve"> a </w:t>
      </w:r>
      <w:proofErr w:type="spellStart"/>
      <w:r w:rsidRPr="0010311D">
        <w:rPr>
          <w:sz w:val="32"/>
          <w:szCs w:val="32"/>
          <w:lang w:val="hr-HR"/>
        </w:rPr>
        <w:t>response</w:t>
      </w:r>
      <w:proofErr w:type="spellEnd"/>
      <w:r w:rsidRPr="0010311D">
        <w:rPr>
          <w:sz w:val="32"/>
          <w:szCs w:val="32"/>
          <w:lang w:val="hr-HR"/>
        </w:rPr>
        <w:t xml:space="preserve"> to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poor</w:t>
      </w:r>
      <w:proofErr w:type="spellEnd"/>
      <w:r w:rsidRPr="0010311D">
        <w:rPr>
          <w:sz w:val="32"/>
          <w:szCs w:val="32"/>
          <w:lang w:val="hr-HR"/>
        </w:rPr>
        <w:t xml:space="preserve"> </w:t>
      </w:r>
      <w:proofErr w:type="spellStart"/>
      <w:r w:rsidRPr="0010311D">
        <w:rPr>
          <w:sz w:val="32"/>
          <w:szCs w:val="32"/>
          <w:lang w:val="hr-HR"/>
        </w:rPr>
        <w:t>conditions</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industrial</w:t>
      </w:r>
      <w:proofErr w:type="spellEnd"/>
      <w:r w:rsidRPr="0010311D">
        <w:rPr>
          <w:sz w:val="32"/>
          <w:szCs w:val="32"/>
          <w:lang w:val="hr-HR"/>
        </w:rPr>
        <w:t xml:space="preserve"> </w:t>
      </w:r>
      <w:proofErr w:type="spellStart"/>
      <w:r w:rsidRPr="0010311D">
        <w:rPr>
          <w:sz w:val="32"/>
          <w:szCs w:val="32"/>
          <w:lang w:val="hr-HR"/>
        </w:rPr>
        <w:t>working</w:t>
      </w:r>
      <w:proofErr w:type="spellEnd"/>
      <w:r w:rsidRPr="0010311D">
        <w:rPr>
          <w:sz w:val="32"/>
          <w:szCs w:val="32"/>
          <w:lang w:val="hr-HR"/>
        </w:rPr>
        <w:t xml:space="preserve"> </w:t>
      </w:r>
      <w:proofErr w:type="spellStart"/>
      <w:r w:rsidRPr="0010311D">
        <w:rPr>
          <w:sz w:val="32"/>
          <w:szCs w:val="32"/>
          <w:lang w:val="hr-HR"/>
        </w:rPr>
        <w:t>class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offered</w:t>
      </w:r>
      <w:proofErr w:type="spellEnd"/>
      <w:r w:rsidRPr="0010311D">
        <w:rPr>
          <w:sz w:val="32"/>
          <w:szCs w:val="32"/>
          <w:lang w:val="hr-HR"/>
        </w:rPr>
        <w:t xml:space="preserve"> a </w:t>
      </w:r>
      <w:proofErr w:type="spellStart"/>
      <w:r w:rsidRPr="0010311D">
        <w:rPr>
          <w:sz w:val="32"/>
          <w:szCs w:val="32"/>
          <w:lang w:val="hr-HR"/>
        </w:rPr>
        <w:t>Catholic</w:t>
      </w:r>
      <w:proofErr w:type="spellEnd"/>
      <w:r w:rsidRPr="0010311D">
        <w:rPr>
          <w:sz w:val="32"/>
          <w:szCs w:val="32"/>
          <w:lang w:val="hr-HR"/>
        </w:rPr>
        <w:t xml:space="preserve"> </w:t>
      </w:r>
      <w:proofErr w:type="spellStart"/>
      <w:r w:rsidRPr="0010311D">
        <w:rPr>
          <w:sz w:val="32"/>
          <w:szCs w:val="32"/>
          <w:lang w:val="hr-HR"/>
        </w:rPr>
        <w:t>response</w:t>
      </w:r>
      <w:proofErr w:type="spellEnd"/>
      <w:r w:rsidRPr="0010311D">
        <w:rPr>
          <w:sz w:val="32"/>
          <w:szCs w:val="32"/>
          <w:lang w:val="hr-HR"/>
        </w:rPr>
        <w:t xml:space="preserve"> to </w:t>
      </w:r>
      <w:proofErr w:type="spellStart"/>
      <w:r w:rsidRPr="0010311D">
        <w:rPr>
          <w:sz w:val="32"/>
          <w:szCs w:val="32"/>
          <w:lang w:val="hr-HR"/>
        </w:rPr>
        <w:t>both</w:t>
      </w:r>
      <w:proofErr w:type="spellEnd"/>
      <w:r w:rsidRPr="0010311D">
        <w:rPr>
          <w:sz w:val="32"/>
          <w:szCs w:val="32"/>
          <w:lang w:val="hr-HR"/>
        </w:rPr>
        <w:t xml:space="preserve"> </w:t>
      </w:r>
      <w:proofErr w:type="spellStart"/>
      <w:r w:rsidRPr="0010311D">
        <w:rPr>
          <w:sz w:val="32"/>
          <w:szCs w:val="32"/>
          <w:lang w:val="hr-HR"/>
        </w:rPr>
        <w:t>capitalism</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socialism</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stressed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significance</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small-scale</w:t>
      </w:r>
      <w:proofErr w:type="spellEnd"/>
      <w:r w:rsidRPr="0010311D">
        <w:rPr>
          <w:sz w:val="32"/>
          <w:szCs w:val="32"/>
          <w:lang w:val="hr-HR"/>
        </w:rPr>
        <w:t xml:space="preserve"> </w:t>
      </w:r>
      <w:proofErr w:type="spellStart"/>
      <w:r w:rsidRPr="0010311D">
        <w:rPr>
          <w:sz w:val="32"/>
          <w:szCs w:val="32"/>
          <w:lang w:val="hr-HR"/>
        </w:rPr>
        <w:lastRenderedPageBreak/>
        <w:t>ownership</w:t>
      </w:r>
      <w:proofErr w:type="spellEnd"/>
      <w:r w:rsidRPr="0010311D">
        <w:rPr>
          <w:sz w:val="32"/>
          <w:szCs w:val="32"/>
          <w:lang w:val="hr-HR"/>
        </w:rPr>
        <w:t xml:space="preserve"> of </w:t>
      </w:r>
      <w:proofErr w:type="spellStart"/>
      <w:r w:rsidRPr="0010311D">
        <w:rPr>
          <w:sz w:val="32"/>
          <w:szCs w:val="32"/>
          <w:lang w:val="hr-HR"/>
        </w:rPr>
        <w:t>property</w:t>
      </w:r>
      <w:proofErr w:type="spellEnd"/>
      <w:r w:rsidRPr="0010311D">
        <w:rPr>
          <w:sz w:val="32"/>
          <w:szCs w:val="32"/>
          <w:lang w:val="hr-HR"/>
        </w:rPr>
        <w:t xml:space="preserve">, of </w:t>
      </w:r>
      <w:proofErr w:type="spellStart"/>
      <w:r w:rsidRPr="0010311D">
        <w:rPr>
          <w:sz w:val="32"/>
          <w:szCs w:val="32"/>
          <w:lang w:val="hr-HR"/>
        </w:rPr>
        <w:t>small</w:t>
      </w:r>
      <w:proofErr w:type="spellEnd"/>
      <w:r w:rsidRPr="0010311D">
        <w:rPr>
          <w:sz w:val="32"/>
          <w:szCs w:val="32"/>
          <w:lang w:val="hr-HR"/>
        </w:rPr>
        <w:t xml:space="preserve"> </w:t>
      </w:r>
      <w:proofErr w:type="spellStart"/>
      <w:r w:rsidRPr="0010311D">
        <w:rPr>
          <w:sz w:val="32"/>
          <w:szCs w:val="32"/>
          <w:lang w:val="hr-HR"/>
        </w:rPr>
        <w:t>businesses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form</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impressed</w:t>
      </w:r>
      <w:proofErr w:type="spellEnd"/>
      <w:r w:rsidRPr="0010311D">
        <w:rPr>
          <w:sz w:val="32"/>
          <w:szCs w:val="32"/>
          <w:lang w:val="hr-HR"/>
        </w:rPr>
        <w:t xml:space="preserve"> </w:t>
      </w:r>
      <w:proofErr w:type="spellStart"/>
      <w:r w:rsidRPr="0010311D">
        <w:rPr>
          <w:sz w:val="32"/>
          <w:szCs w:val="32"/>
          <w:lang w:val="hr-HR"/>
        </w:rPr>
        <w:t>Ward</w:t>
      </w:r>
      <w:proofErr w:type="spellEnd"/>
      <w:r w:rsidRPr="0010311D">
        <w:rPr>
          <w:sz w:val="32"/>
          <w:szCs w:val="32"/>
          <w:lang w:val="hr-HR"/>
        </w:rPr>
        <w:t xml:space="preserve"> – of </w:t>
      </w:r>
      <w:proofErr w:type="spellStart"/>
      <w:r w:rsidRPr="0010311D">
        <w:rPr>
          <w:sz w:val="32"/>
          <w:szCs w:val="32"/>
          <w:lang w:val="hr-HR"/>
        </w:rPr>
        <w:t>farming</w:t>
      </w:r>
      <w:proofErr w:type="spellEnd"/>
      <w:r w:rsidRPr="0010311D">
        <w:rPr>
          <w:sz w:val="32"/>
          <w:szCs w:val="32"/>
          <w:lang w:val="hr-HR"/>
        </w:rPr>
        <w:t xml:space="preserve"> of a </w:t>
      </w:r>
      <w:proofErr w:type="spellStart"/>
      <w:r w:rsidRPr="0010311D">
        <w:rPr>
          <w:sz w:val="32"/>
          <w:szCs w:val="32"/>
          <w:lang w:val="hr-HR"/>
        </w:rPr>
        <w:t>small-scale</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romantic</w:t>
      </w:r>
      <w:proofErr w:type="spellEnd"/>
      <w:r w:rsidRPr="0010311D">
        <w:rPr>
          <w:sz w:val="32"/>
          <w:szCs w:val="32"/>
          <w:lang w:val="hr-HR"/>
        </w:rPr>
        <w:t xml:space="preserve">, </w:t>
      </w:r>
      <w:proofErr w:type="spellStart"/>
      <w:r w:rsidRPr="0010311D">
        <w:rPr>
          <w:sz w:val="32"/>
          <w:szCs w:val="32"/>
          <w:lang w:val="hr-HR"/>
        </w:rPr>
        <w:t>minimally-mechanised</w:t>
      </w:r>
      <w:proofErr w:type="spellEnd"/>
      <w:r w:rsidRPr="0010311D">
        <w:rPr>
          <w:sz w:val="32"/>
          <w:szCs w:val="32"/>
          <w:lang w:val="hr-HR"/>
        </w:rPr>
        <w:t xml:space="preserve"> </w:t>
      </w:r>
      <w:proofErr w:type="spellStart"/>
      <w:r w:rsidRPr="0010311D">
        <w:rPr>
          <w:sz w:val="32"/>
          <w:szCs w:val="32"/>
          <w:lang w:val="hr-HR"/>
        </w:rPr>
        <w:t>kind</w:t>
      </w:r>
      <w:proofErr w:type="spellEnd"/>
      <w:r w:rsidRPr="0010311D">
        <w:rPr>
          <w:sz w:val="32"/>
          <w:szCs w:val="32"/>
          <w:lang w:val="hr-HR"/>
        </w:rPr>
        <w:t xml:space="preserve">. </w:t>
      </w:r>
      <w:proofErr w:type="spellStart"/>
      <w:r w:rsidRPr="0010311D">
        <w:rPr>
          <w:sz w:val="32"/>
          <w:szCs w:val="32"/>
          <w:lang w:val="hr-HR"/>
        </w:rPr>
        <w:t>Ward</w:t>
      </w:r>
      <w:proofErr w:type="spellEnd"/>
      <w:r w:rsidRPr="0010311D">
        <w:rPr>
          <w:sz w:val="32"/>
          <w:szCs w:val="32"/>
          <w:lang w:val="hr-HR"/>
        </w:rPr>
        <w:t xml:space="preserve"> </w:t>
      </w:r>
      <w:proofErr w:type="spellStart"/>
      <w:r w:rsidRPr="0010311D">
        <w:rPr>
          <w:sz w:val="32"/>
          <w:szCs w:val="32"/>
          <w:lang w:val="hr-HR"/>
        </w:rPr>
        <w:t>tried</w:t>
      </w:r>
      <w:proofErr w:type="spellEnd"/>
      <w:r w:rsidRPr="0010311D">
        <w:rPr>
          <w:sz w:val="32"/>
          <w:szCs w:val="32"/>
          <w:lang w:val="hr-HR"/>
        </w:rPr>
        <w:t xml:space="preserve"> to </w:t>
      </w:r>
      <w:proofErr w:type="spellStart"/>
      <w:r w:rsidRPr="0010311D">
        <w:rPr>
          <w:sz w:val="32"/>
          <w:szCs w:val="32"/>
          <w:lang w:val="hr-HR"/>
        </w:rPr>
        <w:t>assist</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a </w:t>
      </w:r>
      <w:proofErr w:type="spellStart"/>
      <w:r w:rsidRPr="0010311D">
        <w:rPr>
          <w:sz w:val="32"/>
          <w:szCs w:val="32"/>
          <w:lang w:val="hr-HR"/>
        </w:rPr>
        <w:t>practical</w:t>
      </w:r>
      <w:proofErr w:type="spellEnd"/>
      <w:r w:rsidRPr="0010311D">
        <w:rPr>
          <w:sz w:val="32"/>
          <w:szCs w:val="32"/>
          <w:lang w:val="hr-HR"/>
        </w:rPr>
        <w:t xml:space="preserve"> </w:t>
      </w:r>
      <w:proofErr w:type="spellStart"/>
      <w:r w:rsidRPr="0010311D">
        <w:rPr>
          <w:sz w:val="32"/>
          <w:szCs w:val="32"/>
          <w:lang w:val="hr-HR"/>
        </w:rPr>
        <w:t>way</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purchase</w:t>
      </w:r>
      <w:proofErr w:type="spellEnd"/>
      <w:r w:rsidRPr="0010311D">
        <w:rPr>
          <w:sz w:val="32"/>
          <w:szCs w:val="32"/>
          <w:lang w:val="hr-HR"/>
        </w:rPr>
        <w:t xml:space="preserve"> of a </w:t>
      </w:r>
      <w:proofErr w:type="spellStart"/>
      <w:r w:rsidRPr="0010311D">
        <w:rPr>
          <w:sz w:val="32"/>
          <w:szCs w:val="32"/>
          <w:lang w:val="hr-HR"/>
        </w:rPr>
        <w:t>small</w:t>
      </w:r>
      <w:proofErr w:type="spellEnd"/>
      <w:r w:rsidRPr="0010311D">
        <w:rPr>
          <w:sz w:val="32"/>
          <w:szCs w:val="32"/>
          <w:lang w:val="hr-HR"/>
        </w:rPr>
        <w:t xml:space="preserve"> </w:t>
      </w:r>
      <w:proofErr w:type="spellStart"/>
      <w:r w:rsidRPr="0010311D">
        <w:rPr>
          <w:sz w:val="32"/>
          <w:szCs w:val="32"/>
          <w:lang w:val="hr-HR"/>
        </w:rPr>
        <w:t>farm</w:t>
      </w:r>
      <w:proofErr w:type="spellEnd"/>
      <w:r w:rsidRPr="0010311D">
        <w:rPr>
          <w:sz w:val="32"/>
          <w:szCs w:val="32"/>
          <w:lang w:val="hr-HR"/>
        </w:rPr>
        <w:t xml:space="preserve">. </w:t>
      </w:r>
      <w:proofErr w:type="spellStart"/>
      <w:r w:rsidRPr="0010311D">
        <w:rPr>
          <w:sz w:val="32"/>
          <w:szCs w:val="32"/>
          <w:lang w:val="hr-HR"/>
        </w:rPr>
        <w:t>She</w:t>
      </w:r>
      <w:proofErr w:type="spellEnd"/>
      <w:r w:rsidRPr="0010311D">
        <w:rPr>
          <w:sz w:val="32"/>
          <w:szCs w:val="32"/>
          <w:lang w:val="hr-HR"/>
        </w:rPr>
        <w:t xml:space="preserve"> </w:t>
      </w:r>
      <w:proofErr w:type="spellStart"/>
      <w:r w:rsidRPr="0010311D">
        <w:rPr>
          <w:sz w:val="32"/>
          <w:szCs w:val="32"/>
          <w:lang w:val="hr-HR"/>
        </w:rPr>
        <w:t>participated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a </w:t>
      </w:r>
      <w:proofErr w:type="spellStart"/>
      <w:r w:rsidRPr="0010311D">
        <w:rPr>
          <w:sz w:val="32"/>
          <w:szCs w:val="32"/>
          <w:lang w:val="hr-HR"/>
        </w:rPr>
        <w:t>scheme</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some </w:t>
      </w:r>
      <w:proofErr w:type="spellStart"/>
      <w:r w:rsidRPr="0010311D">
        <w:rPr>
          <w:sz w:val="32"/>
          <w:szCs w:val="32"/>
          <w:lang w:val="hr-HR"/>
        </w:rPr>
        <w:t>Catholic</w:t>
      </w:r>
      <w:proofErr w:type="spellEnd"/>
      <w:r w:rsidRPr="0010311D">
        <w:rPr>
          <w:sz w:val="32"/>
          <w:szCs w:val="32"/>
          <w:lang w:val="hr-HR"/>
        </w:rPr>
        <w:t xml:space="preserve"> </w:t>
      </w:r>
      <w:proofErr w:type="spellStart"/>
      <w:r w:rsidRPr="0010311D">
        <w:rPr>
          <w:sz w:val="32"/>
          <w:szCs w:val="32"/>
          <w:lang w:val="hr-HR"/>
        </w:rPr>
        <w:t>boys</w:t>
      </w:r>
      <w:proofErr w:type="spellEnd"/>
      <w:r w:rsidRPr="0010311D">
        <w:rPr>
          <w:sz w:val="32"/>
          <w:szCs w:val="32"/>
          <w:lang w:val="hr-HR"/>
        </w:rPr>
        <w:t xml:space="preserve"> </w:t>
      </w:r>
      <w:proofErr w:type="spellStart"/>
      <w:r w:rsidRPr="0010311D">
        <w:rPr>
          <w:sz w:val="32"/>
          <w:szCs w:val="32"/>
          <w:lang w:val="hr-HR"/>
        </w:rPr>
        <w:t>were</w:t>
      </w:r>
      <w:proofErr w:type="spellEnd"/>
      <w:r w:rsidRPr="0010311D">
        <w:rPr>
          <w:sz w:val="32"/>
          <w:szCs w:val="32"/>
          <w:lang w:val="hr-HR"/>
        </w:rPr>
        <w:t xml:space="preserve"> ‘</w:t>
      </w:r>
      <w:proofErr w:type="spellStart"/>
      <w:r w:rsidRPr="0010311D">
        <w:rPr>
          <w:sz w:val="32"/>
          <w:szCs w:val="32"/>
          <w:lang w:val="hr-HR"/>
        </w:rPr>
        <w:t>rescued</w:t>
      </w:r>
      <w:proofErr w:type="spellEnd"/>
      <w:r w:rsidRPr="0010311D">
        <w:rPr>
          <w:sz w:val="32"/>
          <w:szCs w:val="32"/>
          <w:lang w:val="hr-HR"/>
        </w:rPr>
        <w:t xml:space="preserve">’ </w:t>
      </w:r>
      <w:proofErr w:type="spellStart"/>
      <w:r w:rsidRPr="0010311D">
        <w:rPr>
          <w:sz w:val="32"/>
          <w:szCs w:val="32"/>
          <w:lang w:val="hr-HR"/>
        </w:rPr>
        <w:t>from</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slums</w:t>
      </w:r>
      <w:proofErr w:type="spellEnd"/>
      <w:r w:rsidRPr="0010311D">
        <w:rPr>
          <w:sz w:val="32"/>
          <w:szCs w:val="32"/>
          <w:lang w:val="hr-HR"/>
        </w:rPr>
        <w:t xml:space="preserve"> of Glasgow, </w:t>
      </w:r>
      <w:proofErr w:type="spellStart"/>
      <w:r w:rsidRPr="0010311D">
        <w:rPr>
          <w:sz w:val="32"/>
          <w:szCs w:val="32"/>
          <w:lang w:val="hr-HR"/>
        </w:rPr>
        <w:t>and</w:t>
      </w:r>
      <w:proofErr w:type="spellEnd"/>
      <w:r w:rsidRPr="0010311D">
        <w:rPr>
          <w:sz w:val="32"/>
          <w:szCs w:val="32"/>
          <w:lang w:val="hr-HR"/>
        </w:rPr>
        <w:t xml:space="preserve"> set to </w:t>
      </w:r>
      <w:proofErr w:type="spellStart"/>
      <w:r w:rsidRPr="0010311D">
        <w:rPr>
          <w:sz w:val="32"/>
          <w:szCs w:val="32"/>
          <w:lang w:val="hr-HR"/>
        </w:rPr>
        <w:t>work</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such</w:t>
      </w:r>
      <w:proofErr w:type="spellEnd"/>
      <w:r w:rsidRPr="0010311D">
        <w:rPr>
          <w:sz w:val="32"/>
          <w:szCs w:val="32"/>
          <w:lang w:val="hr-HR"/>
        </w:rPr>
        <w:t xml:space="preserve"> </w:t>
      </w:r>
      <w:proofErr w:type="spellStart"/>
      <w:r w:rsidRPr="0010311D">
        <w:rPr>
          <w:sz w:val="32"/>
          <w:szCs w:val="32"/>
          <w:lang w:val="hr-HR"/>
        </w:rPr>
        <w:t>settings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scheme</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a </w:t>
      </w:r>
      <w:proofErr w:type="spellStart"/>
      <w:r w:rsidRPr="0010311D">
        <w:rPr>
          <w:sz w:val="32"/>
          <w:szCs w:val="32"/>
          <w:lang w:val="hr-HR"/>
        </w:rPr>
        <w:t>success</w:t>
      </w:r>
      <w:proofErr w:type="spellEnd"/>
      <w:r w:rsidRPr="0010311D">
        <w:rPr>
          <w:sz w:val="32"/>
          <w:szCs w:val="32"/>
          <w:lang w:val="hr-HR"/>
        </w:rPr>
        <w:t xml:space="preserve">. As </w:t>
      </w:r>
      <w:proofErr w:type="spellStart"/>
      <w:r w:rsidRPr="0010311D">
        <w:rPr>
          <w:sz w:val="32"/>
          <w:szCs w:val="32"/>
          <w:lang w:val="hr-HR"/>
        </w:rPr>
        <w:t>she</w:t>
      </w:r>
      <w:proofErr w:type="spellEnd"/>
      <w:r w:rsidRPr="0010311D">
        <w:rPr>
          <w:sz w:val="32"/>
          <w:szCs w:val="32"/>
          <w:lang w:val="hr-HR"/>
        </w:rPr>
        <w:t xml:space="preserve"> </w:t>
      </w:r>
      <w:proofErr w:type="spellStart"/>
      <w:r w:rsidRPr="0010311D">
        <w:rPr>
          <w:sz w:val="32"/>
          <w:szCs w:val="32"/>
          <w:lang w:val="hr-HR"/>
        </w:rPr>
        <w:t>gradually</w:t>
      </w:r>
      <w:proofErr w:type="spellEnd"/>
      <w:r w:rsidRPr="0010311D">
        <w:rPr>
          <w:sz w:val="32"/>
          <w:szCs w:val="32"/>
          <w:lang w:val="hr-HR"/>
        </w:rPr>
        <w:t xml:space="preserve"> </w:t>
      </w:r>
      <w:proofErr w:type="spellStart"/>
      <w:r w:rsidRPr="0010311D">
        <w:rPr>
          <w:sz w:val="32"/>
          <w:szCs w:val="32"/>
          <w:lang w:val="hr-HR"/>
        </w:rPr>
        <w:t>came</w:t>
      </w:r>
      <w:proofErr w:type="spellEnd"/>
      <w:r w:rsidRPr="0010311D">
        <w:rPr>
          <w:sz w:val="32"/>
          <w:szCs w:val="32"/>
          <w:lang w:val="hr-HR"/>
        </w:rPr>
        <w:t xml:space="preserve"> to </w:t>
      </w:r>
      <w:proofErr w:type="spellStart"/>
      <w:r w:rsidRPr="0010311D">
        <w:rPr>
          <w:sz w:val="32"/>
          <w:szCs w:val="32"/>
          <w:lang w:val="hr-HR"/>
        </w:rPr>
        <w:t>recognise</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real</w:t>
      </w:r>
      <w:proofErr w:type="spellEnd"/>
      <w:r w:rsidRPr="0010311D">
        <w:rPr>
          <w:sz w:val="32"/>
          <w:szCs w:val="32"/>
          <w:lang w:val="hr-HR"/>
        </w:rPr>
        <w:t xml:space="preserve"> problem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none of </w:t>
      </w:r>
      <w:proofErr w:type="spellStart"/>
      <w:r w:rsidRPr="0010311D">
        <w:rPr>
          <w:sz w:val="32"/>
          <w:szCs w:val="32"/>
          <w:lang w:val="hr-HR"/>
        </w:rPr>
        <w:t>those</w:t>
      </w:r>
      <w:proofErr w:type="spellEnd"/>
      <w:r w:rsidRPr="0010311D">
        <w:rPr>
          <w:sz w:val="32"/>
          <w:szCs w:val="32"/>
          <w:lang w:val="hr-HR"/>
        </w:rPr>
        <w:t xml:space="preserve"> </w:t>
      </w:r>
      <w:proofErr w:type="spellStart"/>
      <w:r w:rsidRPr="0010311D">
        <w:rPr>
          <w:sz w:val="32"/>
          <w:szCs w:val="32"/>
          <w:lang w:val="hr-HR"/>
        </w:rPr>
        <w:t>involved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scheme</w:t>
      </w:r>
      <w:proofErr w:type="spellEnd"/>
      <w:r w:rsidRPr="0010311D">
        <w:rPr>
          <w:sz w:val="32"/>
          <w:szCs w:val="32"/>
          <w:lang w:val="hr-HR"/>
        </w:rPr>
        <w:t xml:space="preserve"> </w:t>
      </w:r>
      <w:proofErr w:type="spellStart"/>
      <w:r w:rsidRPr="0010311D">
        <w:rPr>
          <w:sz w:val="32"/>
          <w:szCs w:val="32"/>
          <w:lang w:val="hr-HR"/>
        </w:rPr>
        <w:t>actually</w:t>
      </w:r>
      <w:proofErr w:type="spellEnd"/>
      <w:r w:rsidRPr="0010311D">
        <w:rPr>
          <w:sz w:val="32"/>
          <w:szCs w:val="32"/>
          <w:lang w:val="hr-HR"/>
        </w:rPr>
        <w:t xml:space="preserve"> </w:t>
      </w:r>
      <w:proofErr w:type="spellStart"/>
      <w:r w:rsidRPr="0010311D">
        <w:rPr>
          <w:sz w:val="32"/>
          <w:szCs w:val="32"/>
          <w:lang w:val="hr-HR"/>
        </w:rPr>
        <w:t>knew</w:t>
      </w:r>
      <w:proofErr w:type="spellEnd"/>
      <w:r w:rsidRPr="0010311D">
        <w:rPr>
          <w:sz w:val="32"/>
          <w:szCs w:val="32"/>
          <w:lang w:val="hr-HR"/>
        </w:rPr>
        <w:t xml:space="preserve"> </w:t>
      </w:r>
      <w:proofErr w:type="spellStart"/>
      <w:r w:rsidRPr="0010311D">
        <w:rPr>
          <w:sz w:val="32"/>
          <w:szCs w:val="32"/>
          <w:lang w:val="hr-HR"/>
        </w:rPr>
        <w:t>anything</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effective</w:t>
      </w:r>
      <w:proofErr w:type="spellEnd"/>
      <w:r w:rsidRPr="0010311D">
        <w:rPr>
          <w:sz w:val="32"/>
          <w:szCs w:val="32"/>
          <w:lang w:val="hr-HR"/>
        </w:rPr>
        <w:t xml:space="preserve"> </w:t>
      </w:r>
      <w:proofErr w:type="spellStart"/>
      <w:r w:rsidRPr="0010311D">
        <w:rPr>
          <w:sz w:val="32"/>
          <w:szCs w:val="32"/>
          <w:lang w:val="hr-HR"/>
        </w:rPr>
        <w:t>farming</w:t>
      </w:r>
      <w:proofErr w:type="spellEnd"/>
      <w:r w:rsidRPr="0010311D">
        <w:rPr>
          <w:sz w:val="32"/>
          <w:szCs w:val="32"/>
          <w:lang w:val="hr-HR"/>
        </w:rPr>
        <w:t xml:space="preserve">. </w:t>
      </w:r>
      <w:proofErr w:type="spellStart"/>
      <w:r w:rsidRPr="0010311D">
        <w:rPr>
          <w:sz w:val="32"/>
          <w:szCs w:val="32"/>
          <w:lang w:val="hr-HR"/>
        </w:rPr>
        <w:t>However</w:t>
      </w:r>
      <w:proofErr w:type="spellEnd"/>
      <w:r w:rsidRPr="0010311D">
        <w:rPr>
          <w:sz w:val="32"/>
          <w:szCs w:val="32"/>
          <w:lang w:val="hr-HR"/>
        </w:rPr>
        <w:t xml:space="preserve">, </w:t>
      </w:r>
      <w:proofErr w:type="spellStart"/>
      <w:r w:rsidRPr="0010311D">
        <w:rPr>
          <w:sz w:val="32"/>
          <w:szCs w:val="32"/>
          <w:lang w:val="hr-HR"/>
        </w:rPr>
        <w:t>she</w:t>
      </w:r>
      <w:proofErr w:type="spellEnd"/>
      <w:r w:rsidRPr="0010311D">
        <w:rPr>
          <w:sz w:val="32"/>
          <w:szCs w:val="32"/>
          <w:lang w:val="hr-HR"/>
        </w:rPr>
        <w:t xml:space="preserve"> </w:t>
      </w:r>
      <w:proofErr w:type="spellStart"/>
      <w:r w:rsidRPr="0010311D">
        <w:rPr>
          <w:sz w:val="32"/>
          <w:szCs w:val="32"/>
          <w:lang w:val="hr-HR"/>
        </w:rPr>
        <w:t>exhibited</w:t>
      </w:r>
      <w:proofErr w:type="spellEnd"/>
      <w:r w:rsidRPr="0010311D">
        <w:rPr>
          <w:sz w:val="32"/>
          <w:szCs w:val="32"/>
          <w:lang w:val="hr-HR"/>
        </w:rPr>
        <w:t xml:space="preserve"> </w:t>
      </w:r>
      <w:proofErr w:type="spellStart"/>
      <w:r w:rsidRPr="0010311D">
        <w:rPr>
          <w:sz w:val="32"/>
          <w:szCs w:val="32"/>
          <w:lang w:val="hr-HR"/>
        </w:rPr>
        <w:t>continuing</w:t>
      </w:r>
      <w:proofErr w:type="spellEnd"/>
      <w:r w:rsidRPr="0010311D">
        <w:rPr>
          <w:sz w:val="32"/>
          <w:szCs w:val="32"/>
          <w:lang w:val="hr-HR"/>
        </w:rPr>
        <w:t xml:space="preserve"> </w:t>
      </w:r>
      <w:proofErr w:type="spellStart"/>
      <w:r w:rsidRPr="0010311D">
        <w:rPr>
          <w:sz w:val="32"/>
          <w:szCs w:val="32"/>
          <w:lang w:val="hr-HR"/>
        </w:rPr>
        <w:t>attractions</w:t>
      </w:r>
      <w:proofErr w:type="spellEnd"/>
      <w:r w:rsidRPr="0010311D">
        <w:rPr>
          <w:sz w:val="32"/>
          <w:szCs w:val="32"/>
          <w:lang w:val="hr-HR"/>
        </w:rPr>
        <w:t xml:space="preserve"> to </w:t>
      </w:r>
      <w:proofErr w:type="spellStart"/>
      <w:r w:rsidRPr="0010311D">
        <w:rPr>
          <w:sz w:val="32"/>
          <w:szCs w:val="32"/>
          <w:lang w:val="hr-HR"/>
        </w:rPr>
        <w:t>Catholic-inspired</w:t>
      </w:r>
      <w:proofErr w:type="spellEnd"/>
      <w:r w:rsidRPr="0010311D">
        <w:rPr>
          <w:sz w:val="32"/>
          <w:szCs w:val="32"/>
          <w:lang w:val="hr-HR"/>
        </w:rPr>
        <w:t xml:space="preserve"> </w:t>
      </w:r>
      <w:proofErr w:type="spellStart"/>
      <w:r w:rsidRPr="0010311D">
        <w:rPr>
          <w:sz w:val="32"/>
          <w:szCs w:val="32"/>
          <w:lang w:val="hr-HR"/>
        </w:rPr>
        <w:t>agricultural</w:t>
      </w:r>
      <w:proofErr w:type="spellEnd"/>
      <w:r w:rsidRPr="0010311D">
        <w:rPr>
          <w:sz w:val="32"/>
          <w:szCs w:val="32"/>
          <w:lang w:val="hr-HR"/>
        </w:rPr>
        <w:t xml:space="preserve"> </w:t>
      </w:r>
      <w:proofErr w:type="spellStart"/>
      <w:r w:rsidRPr="0010311D">
        <w:rPr>
          <w:sz w:val="32"/>
          <w:szCs w:val="32"/>
          <w:lang w:val="hr-HR"/>
        </w:rPr>
        <w:t>ideas</w:t>
      </w:r>
      <w:proofErr w:type="spellEnd"/>
      <w:r w:rsidRPr="0010311D">
        <w:rPr>
          <w:sz w:val="32"/>
          <w:szCs w:val="32"/>
          <w:lang w:val="hr-HR"/>
        </w:rPr>
        <w:t>.</w:t>
      </w:r>
      <w:r w:rsidRPr="0010311D">
        <w:rPr>
          <w:rStyle w:val="Referencafusnote"/>
          <w:sz w:val="32"/>
          <w:szCs w:val="32"/>
          <w:lang w:val="hr-HR"/>
        </w:rPr>
        <w:footnoteReference w:id="10"/>
      </w:r>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her</w:t>
      </w:r>
      <w:proofErr w:type="spellEnd"/>
      <w:r w:rsidRPr="0010311D">
        <w:rPr>
          <w:sz w:val="32"/>
          <w:szCs w:val="32"/>
          <w:lang w:val="hr-HR"/>
        </w:rPr>
        <w:t xml:space="preserve"> </w:t>
      </w:r>
      <w:proofErr w:type="spellStart"/>
      <w:r w:rsidRPr="0010311D">
        <w:rPr>
          <w:sz w:val="32"/>
          <w:szCs w:val="32"/>
          <w:lang w:val="hr-HR"/>
        </w:rPr>
        <w:t>latter</w:t>
      </w:r>
      <w:proofErr w:type="spellEnd"/>
      <w:r w:rsidRPr="0010311D">
        <w:rPr>
          <w:sz w:val="32"/>
          <w:szCs w:val="32"/>
          <w:lang w:val="hr-HR"/>
        </w:rPr>
        <w:t xml:space="preserve"> </w:t>
      </w:r>
      <w:proofErr w:type="spellStart"/>
      <w:r w:rsidRPr="0010311D">
        <w:rPr>
          <w:sz w:val="32"/>
          <w:szCs w:val="32"/>
          <w:lang w:val="hr-HR"/>
        </w:rPr>
        <w:t>years</w:t>
      </w:r>
      <w:proofErr w:type="spellEnd"/>
      <w:r w:rsidRPr="0010311D">
        <w:rPr>
          <w:sz w:val="32"/>
          <w:szCs w:val="32"/>
          <w:lang w:val="hr-HR"/>
        </w:rPr>
        <w:t xml:space="preserve">, </w:t>
      </w:r>
      <w:proofErr w:type="spellStart"/>
      <w:r w:rsidRPr="0010311D">
        <w:rPr>
          <w:sz w:val="32"/>
          <w:szCs w:val="32"/>
          <w:lang w:val="hr-HR"/>
        </w:rPr>
        <w:t>she</w:t>
      </w:r>
      <w:proofErr w:type="spellEnd"/>
      <w:r w:rsidRPr="0010311D">
        <w:rPr>
          <w:sz w:val="32"/>
          <w:szCs w:val="32"/>
          <w:lang w:val="hr-HR"/>
        </w:rPr>
        <w:t xml:space="preserve"> </w:t>
      </w:r>
      <w:proofErr w:type="spellStart"/>
      <w:r w:rsidRPr="0010311D">
        <w:rPr>
          <w:sz w:val="32"/>
          <w:szCs w:val="32"/>
          <w:lang w:val="hr-HR"/>
        </w:rPr>
        <w:t>showed</w:t>
      </w:r>
      <w:proofErr w:type="spellEnd"/>
      <w:r w:rsidRPr="0010311D">
        <w:rPr>
          <w:sz w:val="32"/>
          <w:szCs w:val="32"/>
          <w:lang w:val="hr-HR"/>
        </w:rPr>
        <w:t xml:space="preserve"> </w:t>
      </w:r>
      <w:proofErr w:type="spellStart"/>
      <w:r w:rsidRPr="0010311D">
        <w:rPr>
          <w:sz w:val="32"/>
          <w:szCs w:val="32"/>
          <w:lang w:val="hr-HR"/>
        </w:rPr>
        <w:t>support</w:t>
      </w:r>
      <w:proofErr w:type="spellEnd"/>
      <w:r w:rsidRPr="0010311D">
        <w:rPr>
          <w:sz w:val="32"/>
          <w:szCs w:val="32"/>
          <w:lang w:val="hr-HR"/>
        </w:rPr>
        <w:t xml:space="preserve"> for Indian ‘</w:t>
      </w:r>
      <w:proofErr w:type="spellStart"/>
      <w:r w:rsidRPr="0010311D">
        <w:rPr>
          <w:sz w:val="32"/>
          <w:szCs w:val="32"/>
          <w:lang w:val="hr-HR"/>
        </w:rPr>
        <w:t>untouchables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for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practical</w:t>
      </w:r>
      <w:proofErr w:type="spellEnd"/>
      <w:r w:rsidRPr="0010311D">
        <w:rPr>
          <w:sz w:val="32"/>
          <w:szCs w:val="32"/>
          <w:lang w:val="hr-HR"/>
        </w:rPr>
        <w:t xml:space="preserve"> </w:t>
      </w:r>
      <w:proofErr w:type="spellStart"/>
      <w:r w:rsidRPr="0010311D">
        <w:rPr>
          <w:sz w:val="32"/>
          <w:szCs w:val="32"/>
          <w:lang w:val="hr-HR"/>
        </w:rPr>
        <w:t>efforts</w:t>
      </w:r>
      <w:proofErr w:type="spellEnd"/>
      <w:r w:rsidRPr="0010311D">
        <w:rPr>
          <w:sz w:val="32"/>
          <w:szCs w:val="32"/>
          <w:lang w:val="hr-HR"/>
        </w:rPr>
        <w:t xml:space="preserve"> of </w:t>
      </w:r>
      <w:proofErr w:type="spellStart"/>
      <w:r w:rsidRPr="0010311D">
        <w:rPr>
          <w:sz w:val="32"/>
          <w:szCs w:val="32"/>
          <w:lang w:val="hr-HR"/>
        </w:rPr>
        <w:t>Catholic</w:t>
      </w:r>
      <w:proofErr w:type="spellEnd"/>
      <w:r w:rsidRPr="0010311D">
        <w:rPr>
          <w:sz w:val="32"/>
          <w:szCs w:val="32"/>
          <w:lang w:val="hr-HR"/>
        </w:rPr>
        <w:t xml:space="preserve"> </w:t>
      </w:r>
      <w:proofErr w:type="spellStart"/>
      <w:r w:rsidRPr="0010311D">
        <w:rPr>
          <w:sz w:val="32"/>
          <w:szCs w:val="32"/>
          <w:lang w:val="hr-HR"/>
        </w:rPr>
        <w:t>missionaries</w:t>
      </w:r>
      <w:proofErr w:type="spellEnd"/>
      <w:r w:rsidRPr="0010311D">
        <w:rPr>
          <w:sz w:val="32"/>
          <w:szCs w:val="32"/>
          <w:lang w:val="hr-HR"/>
        </w:rPr>
        <w:t xml:space="preserve"> </w:t>
      </w:r>
      <w:proofErr w:type="spellStart"/>
      <w:r w:rsidRPr="0010311D">
        <w:rPr>
          <w:sz w:val="32"/>
          <w:szCs w:val="32"/>
          <w:lang w:val="hr-HR"/>
        </w:rPr>
        <w:t>among</w:t>
      </w:r>
      <w:proofErr w:type="spellEnd"/>
      <w:r w:rsidRPr="0010311D">
        <w:rPr>
          <w:sz w:val="32"/>
          <w:szCs w:val="32"/>
          <w:lang w:val="hr-HR"/>
        </w:rPr>
        <w:t xml:space="preserve"> </w:t>
      </w:r>
      <w:proofErr w:type="spellStart"/>
      <w:r w:rsidRPr="0010311D">
        <w:rPr>
          <w:sz w:val="32"/>
          <w:szCs w:val="32"/>
          <w:lang w:val="hr-HR"/>
        </w:rPr>
        <w:t>them</w:t>
      </w:r>
      <w:proofErr w:type="spellEnd"/>
      <w:r w:rsidRPr="0010311D">
        <w:rPr>
          <w:sz w:val="32"/>
          <w:szCs w:val="32"/>
          <w:lang w:val="hr-HR"/>
        </w:rPr>
        <w:t xml:space="preserve">, </w:t>
      </w:r>
      <w:proofErr w:type="spellStart"/>
      <w:r w:rsidRPr="0010311D">
        <w:rPr>
          <w:sz w:val="32"/>
          <w:szCs w:val="32"/>
          <w:lang w:val="hr-HR"/>
        </w:rPr>
        <w:t>although</w:t>
      </w:r>
      <w:proofErr w:type="spellEnd"/>
      <w:r w:rsidRPr="0010311D">
        <w:rPr>
          <w:sz w:val="32"/>
          <w:szCs w:val="32"/>
          <w:lang w:val="hr-HR"/>
        </w:rPr>
        <w:t xml:space="preserve">, as </w:t>
      </w:r>
      <w:proofErr w:type="spellStart"/>
      <w:r w:rsidRPr="0010311D">
        <w:rPr>
          <w:sz w:val="32"/>
          <w:szCs w:val="32"/>
          <w:lang w:val="hr-HR"/>
        </w:rPr>
        <w:t>her</w:t>
      </w:r>
      <w:proofErr w:type="spellEnd"/>
      <w:r w:rsidRPr="0010311D">
        <w:rPr>
          <w:sz w:val="32"/>
          <w:szCs w:val="32"/>
          <w:lang w:val="hr-HR"/>
        </w:rPr>
        <w:t xml:space="preserve"> </w:t>
      </w:r>
      <w:proofErr w:type="spellStart"/>
      <w:r w:rsidRPr="0010311D">
        <w:rPr>
          <w:sz w:val="32"/>
          <w:szCs w:val="32"/>
          <w:lang w:val="hr-HR"/>
        </w:rPr>
        <w:t>biographer</w:t>
      </w:r>
      <w:proofErr w:type="spellEnd"/>
      <w:r w:rsidRPr="0010311D">
        <w:rPr>
          <w:sz w:val="32"/>
          <w:szCs w:val="32"/>
          <w:lang w:val="hr-HR"/>
        </w:rPr>
        <w:t xml:space="preserve"> notes, </w:t>
      </w:r>
      <w:proofErr w:type="spellStart"/>
      <w:r w:rsidRPr="0010311D">
        <w:rPr>
          <w:sz w:val="32"/>
          <w:szCs w:val="32"/>
          <w:lang w:val="hr-HR"/>
        </w:rPr>
        <w:t>she</w:t>
      </w:r>
      <w:proofErr w:type="spellEnd"/>
      <w:r w:rsidRPr="0010311D">
        <w:rPr>
          <w:sz w:val="32"/>
          <w:szCs w:val="32"/>
          <w:lang w:val="hr-HR"/>
        </w:rPr>
        <w:t xml:space="preserv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overlooked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ineffectiveness</w:t>
      </w:r>
      <w:proofErr w:type="spellEnd"/>
      <w:r w:rsidRPr="0010311D">
        <w:rPr>
          <w:sz w:val="32"/>
          <w:szCs w:val="32"/>
          <w:lang w:val="hr-HR"/>
        </w:rPr>
        <w:t xml:space="preserve"> of some of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work</w:t>
      </w:r>
      <w:proofErr w:type="spellEnd"/>
      <w:r w:rsidRPr="0010311D">
        <w:rPr>
          <w:sz w:val="32"/>
          <w:szCs w:val="32"/>
          <w:lang w:val="hr-HR"/>
        </w:rPr>
        <w:t>’.</w:t>
      </w:r>
      <w:r w:rsidRPr="0010311D">
        <w:rPr>
          <w:rStyle w:val="Referencafusnote"/>
          <w:sz w:val="32"/>
          <w:szCs w:val="32"/>
          <w:lang w:val="hr-HR"/>
        </w:rPr>
        <w:footnoteReference w:id="11"/>
      </w:r>
    </w:p>
    <w:p w14:paraId="053F5807" w14:textId="77777777" w:rsidR="009032E4" w:rsidRPr="0010311D" w:rsidRDefault="009032E4" w:rsidP="009032E4">
      <w:pPr>
        <w:rPr>
          <w:sz w:val="32"/>
          <w:szCs w:val="32"/>
          <w:lang w:val="hr-HR"/>
        </w:rPr>
      </w:pP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ideas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ideals</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been</w:t>
      </w:r>
      <w:proofErr w:type="spellEnd"/>
      <w:r w:rsidRPr="0010311D">
        <w:rPr>
          <w:sz w:val="32"/>
          <w:szCs w:val="32"/>
          <w:lang w:val="hr-HR"/>
        </w:rPr>
        <w:t xml:space="preserve"> </w:t>
      </w:r>
      <w:proofErr w:type="spellStart"/>
      <w:r w:rsidRPr="0010311D">
        <w:rPr>
          <w:sz w:val="32"/>
          <w:szCs w:val="32"/>
          <w:lang w:val="hr-HR"/>
        </w:rPr>
        <w:t>worthy</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attractive</w:t>
      </w:r>
      <w:proofErr w:type="spellEnd"/>
      <w:r w:rsidRPr="0010311D">
        <w:rPr>
          <w:sz w:val="32"/>
          <w:szCs w:val="32"/>
          <w:lang w:val="hr-HR"/>
        </w:rPr>
        <w:t xml:space="preserve"> </w:t>
      </w:r>
      <w:proofErr w:type="spellStart"/>
      <w:r w:rsidRPr="0010311D">
        <w:rPr>
          <w:sz w:val="32"/>
          <w:szCs w:val="32"/>
          <w:lang w:val="hr-HR"/>
        </w:rPr>
        <w:t>enough</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themselves</w:t>
      </w:r>
      <w:proofErr w:type="spellEnd"/>
      <w:r w:rsidRPr="0010311D">
        <w:rPr>
          <w:sz w:val="32"/>
          <w:szCs w:val="32"/>
          <w:lang w:val="hr-HR"/>
        </w:rPr>
        <w:t xml:space="preserve">; but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question</w:t>
      </w:r>
      <w:proofErr w:type="spellEnd"/>
      <w:r w:rsidRPr="0010311D">
        <w:rPr>
          <w:sz w:val="32"/>
          <w:szCs w:val="32"/>
          <w:lang w:val="hr-HR"/>
        </w:rPr>
        <w:t xml:space="preserve"> of how </w:t>
      </w:r>
      <w:proofErr w:type="spellStart"/>
      <w:r w:rsidRPr="0010311D">
        <w:rPr>
          <w:sz w:val="32"/>
          <w:szCs w:val="32"/>
          <w:lang w:val="hr-HR"/>
        </w:rPr>
        <w:t>effective</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are.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issue</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arises</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respect</w:t>
      </w:r>
      <w:proofErr w:type="spellEnd"/>
      <w:r w:rsidRPr="0010311D">
        <w:rPr>
          <w:sz w:val="32"/>
          <w:szCs w:val="32"/>
          <w:lang w:val="hr-HR"/>
        </w:rPr>
        <w:t xml:space="preserve"> of </w:t>
      </w:r>
      <w:proofErr w:type="spellStart"/>
      <w:r w:rsidRPr="0010311D">
        <w:rPr>
          <w:sz w:val="32"/>
          <w:szCs w:val="32"/>
          <w:lang w:val="hr-HR"/>
        </w:rPr>
        <w:t>Mother</w:t>
      </w:r>
      <w:proofErr w:type="spellEnd"/>
      <w:r w:rsidRPr="0010311D">
        <w:rPr>
          <w:sz w:val="32"/>
          <w:szCs w:val="32"/>
          <w:lang w:val="hr-HR"/>
        </w:rPr>
        <w:t xml:space="preserve"> </w:t>
      </w:r>
      <w:proofErr w:type="spellStart"/>
      <w:r w:rsidRPr="0010311D">
        <w:rPr>
          <w:sz w:val="32"/>
          <w:szCs w:val="32"/>
          <w:lang w:val="hr-HR"/>
        </w:rPr>
        <w:t>Teresa</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her</w:t>
      </w:r>
      <w:proofErr w:type="spellEnd"/>
      <w:r w:rsidRPr="0010311D">
        <w:rPr>
          <w:sz w:val="32"/>
          <w:szCs w:val="32"/>
          <w:lang w:val="hr-HR"/>
        </w:rPr>
        <w:t xml:space="preserve"> </w:t>
      </w:r>
      <w:proofErr w:type="spellStart"/>
      <w:r w:rsidRPr="0010311D">
        <w:rPr>
          <w:sz w:val="32"/>
          <w:szCs w:val="32"/>
          <w:lang w:val="hr-HR"/>
        </w:rPr>
        <w:t>order</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Missionaries</w:t>
      </w:r>
      <w:proofErr w:type="spellEnd"/>
      <w:r w:rsidRPr="0010311D">
        <w:rPr>
          <w:sz w:val="32"/>
          <w:szCs w:val="32"/>
          <w:lang w:val="hr-HR"/>
        </w:rPr>
        <w:t xml:space="preserve"> of </w:t>
      </w:r>
      <w:proofErr w:type="spellStart"/>
      <w:r w:rsidRPr="0010311D">
        <w:rPr>
          <w:sz w:val="32"/>
          <w:szCs w:val="32"/>
          <w:lang w:val="hr-HR"/>
        </w:rPr>
        <w:t>Charity</w:t>
      </w:r>
      <w:proofErr w:type="spellEnd"/>
      <w:r w:rsidRPr="0010311D">
        <w:rPr>
          <w:sz w:val="32"/>
          <w:szCs w:val="32"/>
          <w:lang w:val="hr-HR"/>
        </w:rPr>
        <w:t xml:space="preserve">’. Most </w:t>
      </w:r>
      <w:proofErr w:type="spellStart"/>
      <w:r w:rsidRPr="0010311D">
        <w:rPr>
          <w:sz w:val="32"/>
          <w:szCs w:val="32"/>
          <w:lang w:val="hr-HR"/>
        </w:rPr>
        <w:t>people</w:t>
      </w:r>
      <w:proofErr w:type="spellEnd"/>
      <w:r w:rsidRPr="0010311D">
        <w:rPr>
          <w:sz w:val="32"/>
          <w:szCs w:val="32"/>
          <w:lang w:val="hr-HR"/>
        </w:rPr>
        <w:t xml:space="preserve"> are </w:t>
      </w:r>
      <w:proofErr w:type="spellStart"/>
      <w:r w:rsidRPr="0010311D">
        <w:rPr>
          <w:sz w:val="32"/>
          <w:szCs w:val="32"/>
          <w:lang w:val="hr-HR"/>
        </w:rPr>
        <w:t>appreciative</w:t>
      </w:r>
      <w:proofErr w:type="spellEnd"/>
      <w:r w:rsidRPr="0010311D">
        <w:rPr>
          <w:sz w:val="32"/>
          <w:szCs w:val="32"/>
          <w:lang w:val="hr-HR"/>
        </w:rPr>
        <w:t xml:space="preserve"> of </w:t>
      </w:r>
      <w:proofErr w:type="spellStart"/>
      <w:r w:rsidRPr="0010311D">
        <w:rPr>
          <w:sz w:val="32"/>
          <w:szCs w:val="32"/>
          <w:lang w:val="hr-HR"/>
        </w:rPr>
        <w:t>her</w:t>
      </w:r>
      <w:proofErr w:type="spellEnd"/>
      <w:r w:rsidRPr="0010311D">
        <w:rPr>
          <w:sz w:val="32"/>
          <w:szCs w:val="32"/>
          <w:lang w:val="hr-HR"/>
        </w:rPr>
        <w:t xml:space="preserve"> </w:t>
      </w:r>
      <w:proofErr w:type="spellStart"/>
      <w:r w:rsidRPr="0010311D">
        <w:rPr>
          <w:sz w:val="32"/>
          <w:szCs w:val="32"/>
          <w:lang w:val="hr-HR"/>
        </w:rPr>
        <w:t>dedication</w:t>
      </w:r>
      <w:proofErr w:type="spellEnd"/>
      <w:r w:rsidRPr="0010311D">
        <w:rPr>
          <w:sz w:val="32"/>
          <w:szCs w:val="32"/>
          <w:lang w:val="hr-HR"/>
        </w:rPr>
        <w:t xml:space="preserve"> to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poor</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sick</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her</w:t>
      </w:r>
      <w:proofErr w:type="spellEnd"/>
      <w:r w:rsidRPr="0010311D">
        <w:rPr>
          <w:sz w:val="32"/>
          <w:szCs w:val="32"/>
          <w:lang w:val="hr-HR"/>
        </w:rPr>
        <w:t xml:space="preserve"> </w:t>
      </w:r>
      <w:proofErr w:type="spellStart"/>
      <w:r w:rsidRPr="0010311D">
        <w:rPr>
          <w:sz w:val="32"/>
          <w:szCs w:val="32"/>
          <w:lang w:val="hr-HR"/>
        </w:rPr>
        <w:t>self-sacrifice</w:t>
      </w:r>
      <w:proofErr w:type="spellEnd"/>
      <w:r w:rsidRPr="0010311D">
        <w:rPr>
          <w:sz w:val="32"/>
          <w:szCs w:val="32"/>
          <w:lang w:val="hr-HR"/>
        </w:rPr>
        <w:t>.</w:t>
      </w:r>
      <w:r w:rsidRPr="0010311D">
        <w:rPr>
          <w:rStyle w:val="Referencafusnote"/>
          <w:sz w:val="32"/>
          <w:szCs w:val="32"/>
          <w:lang w:val="hr-HR"/>
        </w:rPr>
        <w:footnoteReference w:id="12"/>
      </w:r>
      <w:r w:rsidRPr="0010311D">
        <w:rPr>
          <w:sz w:val="32"/>
          <w:szCs w:val="32"/>
          <w:lang w:val="hr-HR"/>
        </w:rPr>
        <w:t xml:space="preserve"> But </w:t>
      </w:r>
      <w:proofErr w:type="spellStart"/>
      <w:r w:rsidRPr="0010311D">
        <w:rPr>
          <w:sz w:val="32"/>
          <w:szCs w:val="32"/>
          <w:lang w:val="hr-HR"/>
        </w:rPr>
        <w:t>questions</w:t>
      </w:r>
      <w:proofErr w:type="spellEnd"/>
      <w:r w:rsidRPr="0010311D">
        <w:rPr>
          <w:sz w:val="32"/>
          <w:szCs w:val="32"/>
          <w:lang w:val="hr-HR"/>
        </w:rPr>
        <w:t xml:space="preserve">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been</w:t>
      </w:r>
      <w:proofErr w:type="spellEnd"/>
      <w:r w:rsidRPr="0010311D">
        <w:rPr>
          <w:sz w:val="32"/>
          <w:szCs w:val="32"/>
          <w:lang w:val="hr-HR"/>
        </w:rPr>
        <w:t xml:space="preserve"> </w:t>
      </w:r>
      <w:proofErr w:type="spellStart"/>
      <w:r w:rsidRPr="0010311D">
        <w:rPr>
          <w:sz w:val="32"/>
          <w:szCs w:val="32"/>
          <w:lang w:val="hr-HR"/>
        </w:rPr>
        <w:t>raised</w:t>
      </w:r>
      <w:proofErr w:type="spellEnd"/>
      <w:r w:rsidRPr="0010311D">
        <w:rPr>
          <w:sz w:val="32"/>
          <w:szCs w:val="32"/>
          <w:lang w:val="hr-HR"/>
        </w:rPr>
        <w:t xml:space="preserve"> as to </w:t>
      </w:r>
      <w:proofErr w:type="spellStart"/>
      <w:r w:rsidRPr="0010311D">
        <w:rPr>
          <w:sz w:val="32"/>
          <w:szCs w:val="32"/>
          <w:lang w:val="hr-HR"/>
        </w:rPr>
        <w:t>just</w:t>
      </w:r>
      <w:proofErr w:type="spellEnd"/>
      <w:r w:rsidRPr="0010311D">
        <w:rPr>
          <w:sz w:val="32"/>
          <w:szCs w:val="32"/>
          <w:lang w:val="hr-HR"/>
        </w:rPr>
        <w:t xml:space="preserve"> how </w:t>
      </w:r>
      <w:proofErr w:type="spellStart"/>
      <w:r w:rsidRPr="0010311D">
        <w:rPr>
          <w:sz w:val="32"/>
          <w:szCs w:val="32"/>
          <w:lang w:val="hr-HR"/>
        </w:rPr>
        <w:t>effective</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medical</w:t>
      </w:r>
      <w:proofErr w:type="spellEnd"/>
      <w:r w:rsidRPr="0010311D">
        <w:rPr>
          <w:sz w:val="32"/>
          <w:szCs w:val="32"/>
          <w:lang w:val="hr-HR"/>
        </w:rPr>
        <w:t xml:space="preserve"> </w:t>
      </w:r>
      <w:proofErr w:type="spellStart"/>
      <w:r w:rsidRPr="0010311D">
        <w:rPr>
          <w:sz w:val="32"/>
          <w:szCs w:val="32"/>
          <w:lang w:val="hr-HR"/>
        </w:rPr>
        <w:t>work</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she</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her</w:t>
      </w:r>
      <w:proofErr w:type="spellEnd"/>
      <w:r w:rsidRPr="0010311D">
        <w:rPr>
          <w:sz w:val="32"/>
          <w:szCs w:val="32"/>
          <w:lang w:val="hr-HR"/>
        </w:rPr>
        <w:t xml:space="preserve"> </w:t>
      </w:r>
      <w:proofErr w:type="spellStart"/>
      <w:r w:rsidRPr="0010311D">
        <w:rPr>
          <w:sz w:val="32"/>
          <w:szCs w:val="32"/>
          <w:lang w:val="hr-HR"/>
        </w:rPr>
        <w:t>associates</w:t>
      </w:r>
      <w:proofErr w:type="spellEnd"/>
      <w:r w:rsidRPr="0010311D">
        <w:rPr>
          <w:sz w:val="32"/>
          <w:szCs w:val="32"/>
          <w:lang w:val="hr-HR"/>
        </w:rPr>
        <w:t xml:space="preserve"> </w:t>
      </w:r>
      <w:proofErr w:type="spellStart"/>
      <w:r w:rsidRPr="0010311D">
        <w:rPr>
          <w:sz w:val="32"/>
          <w:szCs w:val="32"/>
          <w:lang w:val="hr-HR"/>
        </w:rPr>
        <w:t>undertook</w:t>
      </w:r>
      <w:proofErr w:type="spellEnd"/>
      <w:r w:rsidRPr="0010311D">
        <w:rPr>
          <w:sz w:val="32"/>
          <w:szCs w:val="32"/>
          <w:lang w:val="hr-HR"/>
        </w:rPr>
        <w:t xml:space="preserve">, </w:t>
      </w:r>
      <w:proofErr w:type="spellStart"/>
      <w:r w:rsidRPr="0010311D">
        <w:rPr>
          <w:sz w:val="32"/>
          <w:szCs w:val="32"/>
          <w:lang w:val="hr-HR"/>
        </w:rPr>
        <w:t>actually</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obviously</w:t>
      </w:r>
      <w:proofErr w:type="spellEnd"/>
      <w:r w:rsidRPr="0010311D">
        <w:rPr>
          <w:sz w:val="32"/>
          <w:szCs w:val="32"/>
          <w:lang w:val="hr-HR"/>
        </w:rPr>
        <w:t xml:space="preserve"> some room for </w:t>
      </w:r>
      <w:proofErr w:type="spellStart"/>
      <w:r w:rsidRPr="0010311D">
        <w:rPr>
          <w:sz w:val="32"/>
          <w:szCs w:val="32"/>
          <w:lang w:val="hr-HR"/>
        </w:rPr>
        <w:t>ambiguity</w:t>
      </w:r>
      <w:proofErr w:type="spellEnd"/>
      <w:r w:rsidRPr="0010311D">
        <w:rPr>
          <w:sz w:val="32"/>
          <w:szCs w:val="32"/>
          <w:lang w:val="hr-HR"/>
        </w:rPr>
        <w:t xml:space="preserve"> </w:t>
      </w:r>
      <w:proofErr w:type="spellStart"/>
      <w:r w:rsidRPr="0010311D">
        <w:rPr>
          <w:sz w:val="32"/>
          <w:szCs w:val="32"/>
          <w:lang w:val="hr-HR"/>
        </w:rPr>
        <w:t>here</w:t>
      </w:r>
      <w:proofErr w:type="spellEnd"/>
      <w:r w:rsidRPr="0010311D">
        <w:rPr>
          <w:sz w:val="32"/>
          <w:szCs w:val="32"/>
          <w:lang w:val="hr-HR"/>
        </w:rPr>
        <w:t xml:space="preserve"> as to how </w:t>
      </w:r>
      <w:proofErr w:type="spellStart"/>
      <w:r w:rsidRPr="0010311D">
        <w:rPr>
          <w:sz w:val="32"/>
          <w:szCs w:val="32"/>
          <w:lang w:val="hr-HR"/>
        </w:rPr>
        <w:t>much</w:t>
      </w:r>
      <w:proofErr w:type="spellEnd"/>
      <w:r w:rsidRPr="0010311D">
        <w:rPr>
          <w:sz w:val="32"/>
          <w:szCs w:val="32"/>
          <w:lang w:val="hr-HR"/>
        </w:rPr>
        <w:t xml:space="preserve"> </w:t>
      </w:r>
      <w:proofErr w:type="spellStart"/>
      <w:r w:rsidRPr="0010311D">
        <w:rPr>
          <w:sz w:val="32"/>
          <w:szCs w:val="32"/>
          <w:lang w:val="hr-HR"/>
        </w:rPr>
        <w:t>Catholicism</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concerned</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practical</w:t>
      </w:r>
      <w:proofErr w:type="spellEnd"/>
      <w:r w:rsidRPr="0010311D">
        <w:rPr>
          <w:sz w:val="32"/>
          <w:szCs w:val="32"/>
          <w:lang w:val="hr-HR"/>
        </w:rPr>
        <w:t xml:space="preserve"> </w:t>
      </w:r>
      <w:proofErr w:type="spellStart"/>
      <w:r w:rsidRPr="0010311D">
        <w:rPr>
          <w:sz w:val="32"/>
          <w:szCs w:val="32"/>
          <w:lang w:val="hr-HR"/>
        </w:rPr>
        <w:t>outcomes</w:t>
      </w:r>
      <w:proofErr w:type="spellEnd"/>
      <w:r w:rsidRPr="0010311D">
        <w:rPr>
          <w:sz w:val="32"/>
          <w:szCs w:val="32"/>
          <w:lang w:val="hr-HR"/>
        </w:rPr>
        <w:t xml:space="preserve">. </w:t>
      </w:r>
      <w:proofErr w:type="spellStart"/>
      <w:r w:rsidRPr="0010311D">
        <w:rPr>
          <w:sz w:val="32"/>
          <w:szCs w:val="32"/>
          <w:lang w:val="hr-HR"/>
        </w:rPr>
        <w:t>After</w:t>
      </w:r>
      <w:proofErr w:type="spellEnd"/>
      <w:r w:rsidRPr="0010311D">
        <w:rPr>
          <w:sz w:val="32"/>
          <w:szCs w:val="32"/>
          <w:lang w:val="hr-HR"/>
        </w:rPr>
        <w:t xml:space="preserve"> </w:t>
      </w:r>
      <w:proofErr w:type="spellStart"/>
      <w:r w:rsidRPr="0010311D">
        <w:rPr>
          <w:sz w:val="32"/>
          <w:szCs w:val="32"/>
          <w:lang w:val="hr-HR"/>
        </w:rPr>
        <w:t>all</w:t>
      </w:r>
      <w:proofErr w:type="spellEnd"/>
      <w:r w:rsidRPr="0010311D">
        <w:rPr>
          <w:sz w:val="32"/>
          <w:szCs w:val="32"/>
          <w:lang w:val="hr-HR"/>
        </w:rPr>
        <w:t xml:space="preserve">, Simeon </w:t>
      </w:r>
      <w:proofErr w:type="spellStart"/>
      <w:r w:rsidRPr="0010311D">
        <w:rPr>
          <w:sz w:val="32"/>
          <w:szCs w:val="32"/>
          <w:lang w:val="hr-HR"/>
        </w:rPr>
        <w:t>Stylites</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venerated</w:t>
      </w:r>
      <w:proofErr w:type="spellEnd"/>
      <w:r w:rsidRPr="0010311D">
        <w:rPr>
          <w:sz w:val="32"/>
          <w:szCs w:val="32"/>
          <w:lang w:val="hr-HR"/>
        </w:rPr>
        <w:t xml:space="preserve">, </w:t>
      </w:r>
      <w:proofErr w:type="spellStart"/>
      <w:r w:rsidRPr="0010311D">
        <w:rPr>
          <w:sz w:val="32"/>
          <w:szCs w:val="32"/>
          <w:lang w:val="hr-HR"/>
        </w:rPr>
        <w:t>when</w:t>
      </w:r>
      <w:proofErr w:type="spellEnd"/>
      <w:r w:rsidRPr="0010311D">
        <w:rPr>
          <w:sz w:val="32"/>
          <w:szCs w:val="32"/>
          <w:lang w:val="hr-HR"/>
        </w:rPr>
        <w:t xml:space="preserve"> </w:t>
      </w:r>
      <w:proofErr w:type="spellStart"/>
      <w:r w:rsidRPr="0010311D">
        <w:rPr>
          <w:sz w:val="32"/>
          <w:szCs w:val="32"/>
          <w:lang w:val="hr-HR"/>
        </w:rPr>
        <w:t>his</w:t>
      </w:r>
      <w:proofErr w:type="spellEnd"/>
      <w:r w:rsidRPr="0010311D">
        <w:rPr>
          <w:sz w:val="32"/>
          <w:szCs w:val="32"/>
          <w:lang w:val="hr-HR"/>
        </w:rPr>
        <w:t xml:space="preserve"> </w:t>
      </w:r>
      <w:proofErr w:type="spellStart"/>
      <w:r w:rsidRPr="0010311D">
        <w:rPr>
          <w:sz w:val="32"/>
          <w:szCs w:val="32"/>
          <w:lang w:val="hr-HR"/>
        </w:rPr>
        <w:t>only</w:t>
      </w:r>
      <w:proofErr w:type="spellEnd"/>
      <w:r w:rsidRPr="0010311D">
        <w:rPr>
          <w:sz w:val="32"/>
          <w:szCs w:val="32"/>
          <w:lang w:val="hr-HR"/>
        </w:rPr>
        <w:t xml:space="preserve"> </w:t>
      </w:r>
      <w:proofErr w:type="spellStart"/>
      <w:r w:rsidRPr="0010311D">
        <w:rPr>
          <w:sz w:val="32"/>
          <w:szCs w:val="32"/>
          <w:lang w:val="hr-HR"/>
        </w:rPr>
        <w:t>activity</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living</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austerity</w:t>
      </w:r>
      <w:proofErr w:type="spellEnd"/>
      <w:r w:rsidRPr="0010311D">
        <w:rPr>
          <w:sz w:val="32"/>
          <w:szCs w:val="32"/>
          <w:lang w:val="hr-HR"/>
        </w:rPr>
        <w:t xml:space="preserve"> at </w:t>
      </w:r>
      <w:proofErr w:type="spellStart"/>
      <w:r w:rsidRPr="0010311D">
        <w:rPr>
          <w:sz w:val="32"/>
          <w:szCs w:val="32"/>
          <w:lang w:val="hr-HR"/>
        </w:rPr>
        <w:t>the</w:t>
      </w:r>
      <w:proofErr w:type="spellEnd"/>
      <w:r w:rsidRPr="0010311D">
        <w:rPr>
          <w:sz w:val="32"/>
          <w:szCs w:val="32"/>
          <w:lang w:val="hr-HR"/>
        </w:rPr>
        <w:t xml:space="preserve"> top of a </w:t>
      </w:r>
      <w:proofErr w:type="spellStart"/>
      <w:r w:rsidRPr="0010311D">
        <w:rPr>
          <w:sz w:val="32"/>
          <w:szCs w:val="32"/>
          <w:lang w:val="hr-HR"/>
        </w:rPr>
        <w:t>pillar</w:t>
      </w:r>
      <w:proofErr w:type="spellEnd"/>
      <w:r w:rsidRPr="0010311D">
        <w:rPr>
          <w:sz w:val="32"/>
          <w:szCs w:val="32"/>
          <w:lang w:val="hr-HR"/>
        </w:rPr>
        <w:t xml:space="preserve">. But at </w:t>
      </w:r>
      <w:proofErr w:type="spellStart"/>
      <w:r w:rsidRPr="0010311D">
        <w:rPr>
          <w:sz w:val="32"/>
          <w:szCs w:val="32"/>
          <w:lang w:val="hr-HR"/>
        </w:rPr>
        <w:t>least</w:t>
      </w:r>
      <w:proofErr w:type="spellEnd"/>
      <w:r w:rsidRPr="0010311D">
        <w:rPr>
          <w:sz w:val="32"/>
          <w:szCs w:val="32"/>
          <w:lang w:val="hr-HR"/>
        </w:rPr>
        <w:t xml:space="preserve"> on </w:t>
      </w:r>
      <w:proofErr w:type="spellStart"/>
      <w:r w:rsidRPr="0010311D">
        <w:rPr>
          <w:sz w:val="32"/>
          <w:szCs w:val="32"/>
          <w:lang w:val="hr-HR"/>
        </w:rPr>
        <w:t>the</w:t>
      </w:r>
      <w:proofErr w:type="spellEnd"/>
      <w:r w:rsidRPr="0010311D">
        <w:rPr>
          <w:sz w:val="32"/>
          <w:szCs w:val="32"/>
          <w:lang w:val="hr-HR"/>
        </w:rPr>
        <w:t xml:space="preserve"> face of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people</w:t>
      </w:r>
      <w:proofErr w:type="spellEnd"/>
      <w:r w:rsidRPr="0010311D">
        <w:rPr>
          <w:sz w:val="32"/>
          <w:szCs w:val="32"/>
          <w:lang w:val="hr-HR"/>
        </w:rPr>
        <w:t xml:space="preserve"> are </w:t>
      </w:r>
      <w:proofErr w:type="spellStart"/>
      <w:r w:rsidRPr="0010311D">
        <w:rPr>
          <w:sz w:val="32"/>
          <w:szCs w:val="32"/>
          <w:lang w:val="hr-HR"/>
        </w:rPr>
        <w:t>drawn</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religious</w:t>
      </w:r>
      <w:proofErr w:type="spellEnd"/>
      <w:r w:rsidRPr="0010311D">
        <w:rPr>
          <w:sz w:val="32"/>
          <w:szCs w:val="32"/>
          <w:lang w:val="hr-HR"/>
        </w:rPr>
        <w:t xml:space="preserve"> </w:t>
      </w:r>
      <w:proofErr w:type="spellStart"/>
      <w:r w:rsidRPr="0010311D">
        <w:rPr>
          <w:sz w:val="32"/>
          <w:szCs w:val="32"/>
          <w:lang w:val="hr-HR"/>
        </w:rPr>
        <w:t>faith</w:t>
      </w:r>
      <w:proofErr w:type="spellEnd"/>
      <w:r w:rsidRPr="0010311D">
        <w:rPr>
          <w:sz w:val="32"/>
          <w:szCs w:val="32"/>
          <w:lang w:val="hr-HR"/>
        </w:rPr>
        <w:t xml:space="preserve"> to </w:t>
      </w:r>
      <w:proofErr w:type="spellStart"/>
      <w:r w:rsidRPr="0010311D">
        <w:rPr>
          <w:sz w:val="32"/>
          <w:szCs w:val="32"/>
          <w:lang w:val="hr-HR"/>
        </w:rPr>
        <w:t>social</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political</w:t>
      </w:r>
      <w:proofErr w:type="spellEnd"/>
      <w:r w:rsidRPr="0010311D">
        <w:rPr>
          <w:sz w:val="32"/>
          <w:szCs w:val="32"/>
          <w:lang w:val="hr-HR"/>
        </w:rPr>
        <w:t xml:space="preserve"> </w:t>
      </w:r>
      <w:proofErr w:type="spellStart"/>
      <w:r w:rsidRPr="0010311D">
        <w:rPr>
          <w:sz w:val="32"/>
          <w:szCs w:val="32"/>
          <w:lang w:val="hr-HR"/>
        </w:rPr>
        <w:t>action</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can</w:t>
      </w:r>
      <w:proofErr w:type="spellEnd"/>
      <w:r w:rsidRPr="0010311D">
        <w:rPr>
          <w:sz w:val="32"/>
          <w:szCs w:val="32"/>
          <w:lang w:val="hr-HR"/>
        </w:rPr>
        <w:t xml:space="preserve"> </w:t>
      </w:r>
      <w:proofErr w:type="spellStart"/>
      <w:r w:rsidRPr="0010311D">
        <w:rPr>
          <w:sz w:val="32"/>
          <w:szCs w:val="32"/>
          <w:lang w:val="hr-HR"/>
        </w:rPr>
        <w:t>hardly</w:t>
      </w:r>
      <w:proofErr w:type="spellEnd"/>
      <w:r w:rsidRPr="0010311D">
        <w:rPr>
          <w:sz w:val="32"/>
          <w:szCs w:val="32"/>
          <w:lang w:val="hr-HR"/>
        </w:rPr>
        <w:t xml:space="preserve"> </w:t>
      </w:r>
      <w:proofErr w:type="spellStart"/>
      <w:r w:rsidRPr="0010311D">
        <w:rPr>
          <w:sz w:val="32"/>
          <w:szCs w:val="32"/>
          <w:lang w:val="hr-HR"/>
        </w:rPr>
        <w:t>object</w:t>
      </w:r>
      <w:proofErr w:type="spellEnd"/>
      <w:r w:rsidRPr="0010311D">
        <w:rPr>
          <w:sz w:val="32"/>
          <w:szCs w:val="32"/>
          <w:lang w:val="hr-HR"/>
        </w:rPr>
        <w:t xml:space="preserve"> to </w:t>
      </w:r>
      <w:proofErr w:type="spellStart"/>
      <w:r w:rsidRPr="0010311D">
        <w:rPr>
          <w:sz w:val="32"/>
          <w:szCs w:val="32"/>
          <w:lang w:val="hr-HR"/>
        </w:rPr>
        <w:lastRenderedPageBreak/>
        <w:t>being</w:t>
      </w:r>
      <w:proofErr w:type="spellEnd"/>
      <w:r w:rsidRPr="0010311D">
        <w:rPr>
          <w:sz w:val="32"/>
          <w:szCs w:val="32"/>
          <w:lang w:val="hr-HR"/>
        </w:rPr>
        <w:t xml:space="preserve"> </w:t>
      </w:r>
      <w:proofErr w:type="spellStart"/>
      <w:r w:rsidRPr="0010311D">
        <w:rPr>
          <w:sz w:val="32"/>
          <w:szCs w:val="32"/>
          <w:lang w:val="hr-HR"/>
        </w:rPr>
        <w:t>evaluated</w:t>
      </w:r>
      <w:proofErr w:type="spellEnd"/>
      <w:r w:rsidRPr="0010311D">
        <w:rPr>
          <w:sz w:val="32"/>
          <w:szCs w:val="32"/>
          <w:lang w:val="hr-HR"/>
        </w:rPr>
        <w:t xml:space="preserve"> on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basis</w:t>
      </w:r>
      <w:proofErr w:type="spellEnd"/>
      <w:r w:rsidRPr="0010311D">
        <w:rPr>
          <w:sz w:val="32"/>
          <w:szCs w:val="32"/>
          <w:lang w:val="hr-HR"/>
        </w:rPr>
        <w:t xml:space="preserve"> of how </w:t>
      </w:r>
      <w:proofErr w:type="spellStart"/>
      <w:r w:rsidRPr="0010311D">
        <w:rPr>
          <w:sz w:val="32"/>
          <w:szCs w:val="32"/>
          <w:lang w:val="hr-HR"/>
        </w:rPr>
        <w:t>effective</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efforts</w:t>
      </w:r>
      <w:proofErr w:type="spellEnd"/>
      <w:r w:rsidRPr="0010311D">
        <w:rPr>
          <w:sz w:val="32"/>
          <w:szCs w:val="32"/>
          <w:lang w:val="hr-HR"/>
        </w:rPr>
        <w:t xml:space="preserve"> are, as </w:t>
      </w:r>
      <w:proofErr w:type="spellStart"/>
      <w:r w:rsidRPr="0010311D">
        <w:rPr>
          <w:sz w:val="32"/>
          <w:szCs w:val="32"/>
          <w:lang w:val="hr-HR"/>
        </w:rPr>
        <w:t>distinct</w:t>
      </w:r>
      <w:proofErr w:type="spellEnd"/>
      <w:r w:rsidRPr="0010311D">
        <w:rPr>
          <w:sz w:val="32"/>
          <w:szCs w:val="32"/>
          <w:lang w:val="hr-HR"/>
        </w:rPr>
        <w:t xml:space="preserve"> </w:t>
      </w:r>
      <w:proofErr w:type="spellStart"/>
      <w:r w:rsidRPr="0010311D">
        <w:rPr>
          <w:sz w:val="32"/>
          <w:szCs w:val="32"/>
          <w:lang w:val="hr-HR"/>
        </w:rPr>
        <w:t>from</w:t>
      </w:r>
      <w:proofErr w:type="spellEnd"/>
      <w:r w:rsidRPr="0010311D">
        <w:rPr>
          <w:sz w:val="32"/>
          <w:szCs w:val="32"/>
          <w:lang w:val="hr-HR"/>
        </w:rPr>
        <w:t xml:space="preserve"> </w:t>
      </w:r>
      <w:proofErr w:type="spellStart"/>
      <w:r w:rsidRPr="0010311D">
        <w:rPr>
          <w:sz w:val="32"/>
          <w:szCs w:val="32"/>
          <w:lang w:val="hr-HR"/>
        </w:rPr>
        <w:t>just</w:t>
      </w:r>
      <w:proofErr w:type="spellEnd"/>
      <w:r w:rsidRPr="0010311D">
        <w:rPr>
          <w:sz w:val="32"/>
          <w:szCs w:val="32"/>
          <w:lang w:val="hr-HR"/>
        </w:rPr>
        <w:t xml:space="preserve"> how </w:t>
      </w:r>
      <w:proofErr w:type="spellStart"/>
      <w:r w:rsidRPr="0010311D">
        <w:rPr>
          <w:sz w:val="32"/>
          <w:szCs w:val="32"/>
          <w:lang w:val="hr-HR"/>
        </w:rPr>
        <w:t>well-intentioned</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are.</w:t>
      </w:r>
    </w:p>
    <w:p w14:paraId="6A20A715" w14:textId="77777777" w:rsidR="009032E4" w:rsidRPr="0010311D" w:rsidRDefault="009032E4" w:rsidP="009032E4">
      <w:pPr>
        <w:rPr>
          <w:b/>
          <w:bCs/>
          <w:sz w:val="32"/>
          <w:szCs w:val="32"/>
          <w:lang w:val="hr-HR"/>
        </w:rPr>
      </w:pPr>
      <w:r w:rsidRPr="0010311D">
        <w:rPr>
          <w:b/>
          <w:bCs/>
          <w:sz w:val="32"/>
          <w:szCs w:val="32"/>
          <w:lang w:val="hr-HR"/>
        </w:rPr>
        <w:t xml:space="preserve">3.3 Richard </w:t>
      </w:r>
      <w:proofErr w:type="spellStart"/>
      <w:r w:rsidRPr="0010311D">
        <w:rPr>
          <w:b/>
          <w:bCs/>
          <w:sz w:val="32"/>
          <w:szCs w:val="32"/>
          <w:lang w:val="hr-HR"/>
        </w:rPr>
        <w:t>Titmuss</w:t>
      </w:r>
      <w:proofErr w:type="spellEnd"/>
      <w:r w:rsidRPr="0010311D">
        <w:rPr>
          <w:b/>
          <w:bCs/>
          <w:sz w:val="32"/>
          <w:szCs w:val="32"/>
          <w:lang w:val="hr-HR"/>
        </w:rPr>
        <w:t xml:space="preserve"> </w:t>
      </w:r>
      <w:proofErr w:type="spellStart"/>
      <w:r w:rsidRPr="0010311D">
        <w:rPr>
          <w:b/>
          <w:bCs/>
          <w:sz w:val="32"/>
          <w:szCs w:val="32"/>
          <w:lang w:val="hr-HR"/>
        </w:rPr>
        <w:t>and</w:t>
      </w:r>
      <w:proofErr w:type="spellEnd"/>
      <w:r w:rsidRPr="0010311D">
        <w:rPr>
          <w:b/>
          <w:bCs/>
          <w:sz w:val="32"/>
          <w:szCs w:val="32"/>
          <w:lang w:val="hr-HR"/>
        </w:rPr>
        <w:t xml:space="preserve"> </w:t>
      </w:r>
      <w:proofErr w:type="spellStart"/>
      <w:r w:rsidRPr="0010311D">
        <w:rPr>
          <w:b/>
          <w:bCs/>
          <w:sz w:val="32"/>
          <w:szCs w:val="32"/>
          <w:lang w:val="hr-HR"/>
        </w:rPr>
        <w:t>the</w:t>
      </w:r>
      <w:proofErr w:type="spellEnd"/>
      <w:r w:rsidRPr="0010311D">
        <w:rPr>
          <w:b/>
          <w:bCs/>
          <w:sz w:val="32"/>
          <w:szCs w:val="32"/>
          <w:lang w:val="hr-HR"/>
        </w:rPr>
        <w:t xml:space="preserve"> </w:t>
      </w:r>
      <w:proofErr w:type="spellStart"/>
      <w:r w:rsidRPr="0010311D">
        <w:rPr>
          <w:b/>
          <w:bCs/>
          <w:sz w:val="32"/>
          <w:szCs w:val="32"/>
          <w:lang w:val="hr-HR"/>
        </w:rPr>
        <w:t>Gift</w:t>
      </w:r>
      <w:proofErr w:type="spellEnd"/>
      <w:r w:rsidRPr="0010311D">
        <w:rPr>
          <w:b/>
          <w:bCs/>
          <w:sz w:val="32"/>
          <w:szCs w:val="32"/>
          <w:lang w:val="hr-HR"/>
        </w:rPr>
        <w:t xml:space="preserve"> </w:t>
      </w:r>
      <w:proofErr w:type="spellStart"/>
      <w:r w:rsidRPr="0010311D">
        <w:rPr>
          <w:b/>
          <w:bCs/>
          <w:sz w:val="32"/>
          <w:szCs w:val="32"/>
          <w:lang w:val="hr-HR"/>
        </w:rPr>
        <w:t>Relationship</w:t>
      </w:r>
      <w:proofErr w:type="spellEnd"/>
    </w:p>
    <w:p w14:paraId="01B6C6B8" w14:textId="77777777" w:rsidR="009032E4" w:rsidRPr="0010311D" w:rsidRDefault="009032E4" w:rsidP="009032E4">
      <w:pPr>
        <w:rPr>
          <w:sz w:val="32"/>
          <w:szCs w:val="32"/>
          <w:lang w:val="hr-HR"/>
        </w:rPr>
      </w:pPr>
      <w:r w:rsidRPr="0010311D">
        <w:rPr>
          <w:sz w:val="32"/>
          <w:szCs w:val="32"/>
          <w:lang w:val="hr-HR"/>
        </w:rPr>
        <w:t xml:space="preserve">My </w:t>
      </w:r>
      <w:proofErr w:type="spellStart"/>
      <w:r w:rsidRPr="0010311D">
        <w:rPr>
          <w:sz w:val="32"/>
          <w:szCs w:val="32"/>
          <w:lang w:val="hr-HR"/>
        </w:rPr>
        <w:t>last</w:t>
      </w:r>
      <w:proofErr w:type="spellEnd"/>
      <w:r w:rsidRPr="0010311D">
        <w:rPr>
          <w:sz w:val="32"/>
          <w:szCs w:val="32"/>
          <w:lang w:val="hr-HR"/>
        </w:rPr>
        <w:t xml:space="preserve"> </w:t>
      </w:r>
      <w:proofErr w:type="spellStart"/>
      <w:r w:rsidRPr="0010311D">
        <w:rPr>
          <w:sz w:val="32"/>
          <w:szCs w:val="32"/>
          <w:lang w:val="hr-HR"/>
        </w:rPr>
        <w:t>example</w:t>
      </w:r>
      <w:proofErr w:type="spellEnd"/>
      <w:r w:rsidRPr="0010311D">
        <w:rPr>
          <w:sz w:val="32"/>
          <w:szCs w:val="32"/>
          <w:lang w:val="hr-HR"/>
        </w:rPr>
        <w:t xml:space="preserve"> </w:t>
      </w:r>
      <w:proofErr w:type="spellStart"/>
      <w:r w:rsidRPr="0010311D">
        <w:rPr>
          <w:sz w:val="32"/>
          <w:szCs w:val="32"/>
          <w:lang w:val="hr-HR"/>
        </w:rPr>
        <w:t>here</w:t>
      </w:r>
      <w:proofErr w:type="spellEnd"/>
      <w:r w:rsidRPr="0010311D">
        <w:rPr>
          <w:sz w:val="32"/>
          <w:szCs w:val="32"/>
          <w:lang w:val="hr-HR"/>
        </w:rPr>
        <w:t xml:space="preserve"> </w:t>
      </w:r>
      <w:proofErr w:type="spellStart"/>
      <w:r w:rsidRPr="0010311D">
        <w:rPr>
          <w:sz w:val="32"/>
          <w:szCs w:val="32"/>
          <w:lang w:val="hr-HR"/>
        </w:rPr>
        <w:t>will</w:t>
      </w:r>
      <w:proofErr w:type="spellEnd"/>
      <w:r w:rsidRPr="0010311D">
        <w:rPr>
          <w:sz w:val="32"/>
          <w:szCs w:val="32"/>
          <w:lang w:val="hr-HR"/>
        </w:rPr>
        <w:t xml:space="preserve"> </w:t>
      </w:r>
      <w:proofErr w:type="spellStart"/>
      <w:r w:rsidRPr="0010311D">
        <w:rPr>
          <w:sz w:val="32"/>
          <w:szCs w:val="32"/>
          <w:lang w:val="hr-HR"/>
        </w:rPr>
        <w:t>relate</w:t>
      </w:r>
      <w:proofErr w:type="spellEnd"/>
      <w:r w:rsidRPr="0010311D">
        <w:rPr>
          <w:sz w:val="32"/>
          <w:szCs w:val="32"/>
          <w:lang w:val="hr-HR"/>
        </w:rPr>
        <w:t xml:space="preserve"> to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arguments</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distinguished</w:t>
      </w:r>
      <w:proofErr w:type="spellEnd"/>
      <w:r w:rsidRPr="0010311D">
        <w:rPr>
          <w:sz w:val="32"/>
          <w:szCs w:val="32"/>
          <w:lang w:val="hr-HR"/>
        </w:rPr>
        <w:t xml:space="preserve"> </w:t>
      </w:r>
      <w:proofErr w:type="spellStart"/>
      <w:r w:rsidRPr="0010311D">
        <w:rPr>
          <w:sz w:val="32"/>
          <w:szCs w:val="32"/>
          <w:lang w:val="hr-HR"/>
        </w:rPr>
        <w:t>theorist</w:t>
      </w:r>
      <w:proofErr w:type="spellEnd"/>
      <w:r w:rsidRPr="0010311D">
        <w:rPr>
          <w:sz w:val="32"/>
          <w:szCs w:val="32"/>
          <w:lang w:val="hr-HR"/>
        </w:rPr>
        <w:t xml:space="preserve"> of </w:t>
      </w:r>
      <w:proofErr w:type="spellStart"/>
      <w:r w:rsidRPr="0010311D">
        <w:rPr>
          <w:sz w:val="32"/>
          <w:szCs w:val="32"/>
          <w:lang w:val="hr-HR"/>
        </w:rPr>
        <w:t>social</w:t>
      </w:r>
      <w:proofErr w:type="spellEnd"/>
      <w:r w:rsidRPr="0010311D">
        <w:rPr>
          <w:sz w:val="32"/>
          <w:szCs w:val="32"/>
          <w:lang w:val="hr-HR"/>
        </w:rPr>
        <w:t xml:space="preserve"> </w:t>
      </w:r>
      <w:proofErr w:type="spellStart"/>
      <w:r w:rsidRPr="0010311D">
        <w:rPr>
          <w:sz w:val="32"/>
          <w:szCs w:val="32"/>
          <w:lang w:val="hr-HR"/>
        </w:rPr>
        <w:t>administration</w:t>
      </w:r>
      <w:proofErr w:type="spellEnd"/>
      <w:r w:rsidRPr="0010311D">
        <w:rPr>
          <w:sz w:val="32"/>
          <w:szCs w:val="32"/>
          <w:lang w:val="hr-HR"/>
        </w:rPr>
        <w:t xml:space="preserve">, Richard </w:t>
      </w:r>
      <w:proofErr w:type="spellStart"/>
      <w:r w:rsidRPr="0010311D">
        <w:rPr>
          <w:sz w:val="32"/>
          <w:szCs w:val="32"/>
          <w:lang w:val="hr-HR"/>
        </w:rPr>
        <w:t>Titmuss</w:t>
      </w:r>
      <w:proofErr w:type="spellEnd"/>
      <w:r w:rsidRPr="0010311D">
        <w:rPr>
          <w:sz w:val="32"/>
          <w:szCs w:val="32"/>
          <w:lang w:val="hr-HR"/>
        </w:rPr>
        <w:t xml:space="preserve">. </w:t>
      </w:r>
      <w:r w:rsidRPr="00ED45A4">
        <w:rPr>
          <w:sz w:val="32"/>
          <w:szCs w:val="32"/>
          <w:lang w:val="hr-HR"/>
        </w:rPr>
        <w:t xml:space="preserve">As I </w:t>
      </w:r>
      <w:proofErr w:type="spellStart"/>
      <w:r w:rsidRPr="00ED45A4">
        <w:rPr>
          <w:sz w:val="32"/>
          <w:szCs w:val="32"/>
          <w:lang w:val="hr-HR"/>
        </w:rPr>
        <w:t>have</w:t>
      </w:r>
      <w:proofErr w:type="spellEnd"/>
      <w:r w:rsidRPr="00ED45A4">
        <w:rPr>
          <w:sz w:val="32"/>
          <w:szCs w:val="32"/>
          <w:lang w:val="hr-HR"/>
        </w:rPr>
        <w:t xml:space="preserve"> </w:t>
      </w:r>
      <w:proofErr w:type="spellStart"/>
      <w:r w:rsidRPr="00ED45A4">
        <w:rPr>
          <w:sz w:val="32"/>
          <w:szCs w:val="32"/>
          <w:lang w:val="hr-HR"/>
        </w:rPr>
        <w:t>already</w:t>
      </w:r>
      <w:proofErr w:type="spellEnd"/>
      <w:r w:rsidRPr="00ED45A4">
        <w:rPr>
          <w:sz w:val="32"/>
          <w:szCs w:val="32"/>
          <w:lang w:val="hr-HR"/>
        </w:rPr>
        <w:t xml:space="preserve"> </w:t>
      </w:r>
      <w:proofErr w:type="spellStart"/>
      <w:r w:rsidRPr="00ED45A4">
        <w:rPr>
          <w:sz w:val="32"/>
          <w:szCs w:val="32"/>
          <w:lang w:val="hr-HR"/>
        </w:rPr>
        <w:t>discussed</w:t>
      </w:r>
      <w:proofErr w:type="spellEnd"/>
      <w:r w:rsidRPr="00ED45A4">
        <w:rPr>
          <w:sz w:val="32"/>
          <w:szCs w:val="32"/>
          <w:lang w:val="hr-HR"/>
        </w:rPr>
        <w:t xml:space="preserve"> </w:t>
      </w:r>
      <w:proofErr w:type="spellStart"/>
      <w:r w:rsidRPr="00ED45A4">
        <w:rPr>
          <w:sz w:val="32"/>
          <w:szCs w:val="32"/>
          <w:lang w:val="hr-HR"/>
        </w:rPr>
        <w:t>briefly</w:t>
      </w:r>
      <w:proofErr w:type="spellEnd"/>
      <w:r w:rsidRPr="00ED45A4">
        <w:rPr>
          <w:sz w:val="32"/>
          <w:szCs w:val="32"/>
          <w:lang w:val="hr-HR"/>
        </w:rPr>
        <w:t xml:space="preserve"> </w:t>
      </w:r>
      <w:proofErr w:type="spellStart"/>
      <w:r w:rsidRPr="00ED45A4">
        <w:rPr>
          <w:sz w:val="32"/>
          <w:szCs w:val="32"/>
          <w:lang w:val="hr-HR"/>
        </w:rPr>
        <w:t>in</w:t>
      </w:r>
      <w:proofErr w:type="spellEnd"/>
      <w:r w:rsidRPr="00ED45A4">
        <w:rPr>
          <w:sz w:val="32"/>
          <w:szCs w:val="32"/>
          <w:lang w:val="hr-HR"/>
        </w:rPr>
        <w:t xml:space="preserve"> </w:t>
      </w:r>
      <w:proofErr w:type="spellStart"/>
      <w:r w:rsidRPr="00ED45A4">
        <w:rPr>
          <w:sz w:val="32"/>
          <w:szCs w:val="32"/>
          <w:lang w:val="hr-HR"/>
        </w:rPr>
        <w:t>my</w:t>
      </w:r>
      <w:proofErr w:type="spellEnd"/>
      <w:r w:rsidRPr="00ED45A4">
        <w:rPr>
          <w:sz w:val="32"/>
          <w:szCs w:val="32"/>
          <w:lang w:val="hr-HR"/>
        </w:rPr>
        <w:t xml:space="preserve"> ‘</w:t>
      </w:r>
      <w:proofErr w:type="spellStart"/>
      <w:r w:rsidRPr="00ED45A4">
        <w:rPr>
          <w:sz w:val="32"/>
          <w:szCs w:val="32"/>
          <w:lang w:val="hr-HR"/>
        </w:rPr>
        <w:t>Selling</w:t>
      </w:r>
      <w:proofErr w:type="spellEnd"/>
      <w:r w:rsidRPr="00ED45A4">
        <w:rPr>
          <w:sz w:val="32"/>
          <w:szCs w:val="32"/>
          <w:lang w:val="hr-HR"/>
        </w:rPr>
        <w:t xml:space="preserve"> </w:t>
      </w:r>
      <w:proofErr w:type="spellStart"/>
      <w:r w:rsidRPr="00ED45A4">
        <w:rPr>
          <w:sz w:val="32"/>
          <w:szCs w:val="32"/>
          <w:lang w:val="hr-HR"/>
        </w:rPr>
        <w:t>Yourself</w:t>
      </w:r>
      <w:proofErr w:type="spellEnd"/>
      <w:r w:rsidRPr="00ED45A4">
        <w:rPr>
          <w:sz w:val="32"/>
          <w:szCs w:val="32"/>
          <w:lang w:val="hr-HR"/>
        </w:rPr>
        <w:t>’,</w:t>
      </w:r>
      <w:r w:rsidRPr="00ED45A4">
        <w:rPr>
          <w:rStyle w:val="Referencafusnote"/>
          <w:sz w:val="32"/>
          <w:szCs w:val="32"/>
          <w:lang w:val="hr-HR"/>
        </w:rPr>
        <w:footnoteReference w:id="13"/>
      </w:r>
      <w:r w:rsidRPr="0010311D">
        <w:rPr>
          <w:sz w:val="32"/>
          <w:szCs w:val="32"/>
          <w:lang w:val="hr-HR"/>
        </w:rPr>
        <w:t xml:space="preserve"> </w:t>
      </w:r>
      <w:proofErr w:type="spellStart"/>
      <w:r w:rsidRPr="0010311D">
        <w:rPr>
          <w:sz w:val="32"/>
          <w:szCs w:val="32"/>
          <w:lang w:val="hr-HR"/>
        </w:rPr>
        <w:t>Titmuss</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his</w:t>
      </w:r>
      <w:proofErr w:type="spellEnd"/>
      <w:r w:rsidRPr="0010311D">
        <w:rPr>
          <w:sz w:val="32"/>
          <w:szCs w:val="32"/>
          <w:lang w:val="hr-HR"/>
        </w:rPr>
        <w:t xml:space="preserve"> </w:t>
      </w:r>
      <w:proofErr w:type="spellStart"/>
      <w:r w:rsidRPr="0010311D">
        <w:rPr>
          <w:i/>
          <w:iCs/>
          <w:sz w:val="32"/>
          <w:szCs w:val="32"/>
          <w:lang w:val="hr-HR"/>
        </w:rPr>
        <w:t>The</w:t>
      </w:r>
      <w:proofErr w:type="spellEnd"/>
      <w:r w:rsidRPr="0010311D">
        <w:rPr>
          <w:i/>
          <w:iCs/>
          <w:sz w:val="32"/>
          <w:szCs w:val="32"/>
          <w:lang w:val="hr-HR"/>
        </w:rPr>
        <w:t xml:space="preserve"> </w:t>
      </w:r>
      <w:proofErr w:type="spellStart"/>
      <w:r w:rsidRPr="0010311D">
        <w:rPr>
          <w:i/>
          <w:iCs/>
          <w:sz w:val="32"/>
          <w:szCs w:val="32"/>
          <w:lang w:val="hr-HR"/>
        </w:rPr>
        <w:t>Gift</w:t>
      </w:r>
      <w:proofErr w:type="spellEnd"/>
      <w:r w:rsidRPr="0010311D">
        <w:rPr>
          <w:i/>
          <w:iCs/>
          <w:sz w:val="32"/>
          <w:szCs w:val="32"/>
          <w:lang w:val="hr-HR"/>
        </w:rPr>
        <w:t xml:space="preserve"> </w:t>
      </w:r>
      <w:proofErr w:type="spellStart"/>
      <w:r w:rsidRPr="0010311D">
        <w:rPr>
          <w:i/>
          <w:iCs/>
          <w:sz w:val="32"/>
          <w:szCs w:val="32"/>
          <w:lang w:val="hr-HR"/>
        </w:rPr>
        <w:t>Relationship</w:t>
      </w:r>
      <w:proofErr w:type="spellEnd"/>
      <w:r w:rsidRPr="0010311D">
        <w:rPr>
          <w:sz w:val="32"/>
          <w:szCs w:val="32"/>
          <w:lang w:val="hr-HR"/>
        </w:rPr>
        <w:t xml:space="preserve">, </w:t>
      </w:r>
      <w:proofErr w:type="spellStart"/>
      <w:r w:rsidRPr="0010311D">
        <w:rPr>
          <w:sz w:val="32"/>
          <w:szCs w:val="32"/>
          <w:lang w:val="hr-HR"/>
        </w:rPr>
        <w:t>strongly</w:t>
      </w:r>
      <w:proofErr w:type="spellEnd"/>
      <w:r w:rsidRPr="0010311D">
        <w:rPr>
          <w:sz w:val="32"/>
          <w:szCs w:val="32"/>
          <w:lang w:val="hr-HR"/>
        </w:rPr>
        <w:t xml:space="preserve"> </w:t>
      </w:r>
      <w:proofErr w:type="spellStart"/>
      <w:r w:rsidRPr="0010311D">
        <w:rPr>
          <w:sz w:val="32"/>
          <w:szCs w:val="32"/>
          <w:lang w:val="hr-HR"/>
        </w:rPr>
        <w:t>advocated</w:t>
      </w:r>
      <w:proofErr w:type="spellEnd"/>
      <w:r w:rsidRPr="0010311D">
        <w:rPr>
          <w:sz w:val="32"/>
          <w:szCs w:val="32"/>
          <w:lang w:val="hr-HR"/>
        </w:rPr>
        <w:t xml:space="preserve"> </w:t>
      </w:r>
      <w:proofErr w:type="spellStart"/>
      <w:r w:rsidRPr="0010311D">
        <w:rPr>
          <w:sz w:val="32"/>
          <w:szCs w:val="32"/>
          <w:lang w:val="hr-HR"/>
        </w:rPr>
        <w:t>depending</w:t>
      </w:r>
      <w:proofErr w:type="spellEnd"/>
      <w:r w:rsidRPr="0010311D">
        <w:rPr>
          <w:sz w:val="32"/>
          <w:szCs w:val="32"/>
          <w:lang w:val="hr-HR"/>
        </w:rPr>
        <w:t xml:space="preserve">, for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supply</w:t>
      </w:r>
      <w:proofErr w:type="spellEnd"/>
      <w:r w:rsidRPr="0010311D">
        <w:rPr>
          <w:sz w:val="32"/>
          <w:szCs w:val="32"/>
          <w:lang w:val="hr-HR"/>
        </w:rPr>
        <w:t xml:space="preserve"> of </w:t>
      </w:r>
      <w:proofErr w:type="spellStart"/>
      <w:r w:rsidRPr="0010311D">
        <w:rPr>
          <w:sz w:val="32"/>
          <w:szCs w:val="32"/>
          <w:lang w:val="hr-HR"/>
        </w:rPr>
        <w:t>blood</w:t>
      </w:r>
      <w:proofErr w:type="spellEnd"/>
      <w:r w:rsidRPr="0010311D">
        <w:rPr>
          <w:sz w:val="32"/>
          <w:szCs w:val="32"/>
          <w:lang w:val="hr-HR"/>
        </w:rPr>
        <w:t xml:space="preserve"> for </w:t>
      </w:r>
      <w:proofErr w:type="spellStart"/>
      <w:r w:rsidRPr="0010311D">
        <w:rPr>
          <w:sz w:val="32"/>
          <w:szCs w:val="32"/>
          <w:lang w:val="hr-HR"/>
        </w:rPr>
        <w:t>medical</w:t>
      </w:r>
      <w:proofErr w:type="spellEnd"/>
      <w:r w:rsidRPr="0010311D">
        <w:rPr>
          <w:sz w:val="32"/>
          <w:szCs w:val="32"/>
          <w:lang w:val="hr-HR"/>
        </w:rPr>
        <w:t xml:space="preserve"> </w:t>
      </w:r>
      <w:proofErr w:type="spellStart"/>
      <w:r w:rsidRPr="0010311D">
        <w:rPr>
          <w:sz w:val="32"/>
          <w:szCs w:val="32"/>
          <w:lang w:val="hr-HR"/>
        </w:rPr>
        <w:t>purposes</w:t>
      </w:r>
      <w:proofErr w:type="spellEnd"/>
      <w:r w:rsidRPr="0010311D">
        <w:rPr>
          <w:sz w:val="32"/>
          <w:szCs w:val="32"/>
          <w:lang w:val="hr-HR"/>
        </w:rPr>
        <w:t xml:space="preserve">, </w:t>
      </w:r>
      <w:proofErr w:type="spellStart"/>
      <w:r w:rsidRPr="0010311D">
        <w:rPr>
          <w:sz w:val="32"/>
          <w:szCs w:val="32"/>
          <w:lang w:val="hr-HR"/>
        </w:rPr>
        <w:t>upon</w:t>
      </w:r>
      <w:proofErr w:type="spellEnd"/>
      <w:r w:rsidRPr="0010311D">
        <w:rPr>
          <w:sz w:val="32"/>
          <w:szCs w:val="32"/>
          <w:lang w:val="hr-HR"/>
        </w:rPr>
        <w:t xml:space="preserve"> </w:t>
      </w:r>
      <w:proofErr w:type="spellStart"/>
      <w:r w:rsidRPr="0010311D">
        <w:rPr>
          <w:sz w:val="32"/>
          <w:szCs w:val="32"/>
          <w:lang w:val="hr-HR"/>
        </w:rPr>
        <w:t>donors</w:t>
      </w:r>
      <w:proofErr w:type="spellEnd"/>
      <w:r w:rsidRPr="0010311D">
        <w:rPr>
          <w:sz w:val="32"/>
          <w:szCs w:val="32"/>
          <w:lang w:val="hr-HR"/>
        </w:rPr>
        <w:t xml:space="preserve"> </w:t>
      </w:r>
      <w:proofErr w:type="spellStart"/>
      <w:r w:rsidRPr="0010311D">
        <w:rPr>
          <w:sz w:val="32"/>
          <w:szCs w:val="32"/>
          <w:lang w:val="hr-HR"/>
        </w:rPr>
        <w:t>rather</w:t>
      </w:r>
      <w:proofErr w:type="spellEnd"/>
      <w:r w:rsidRPr="0010311D">
        <w:rPr>
          <w:sz w:val="32"/>
          <w:szCs w:val="32"/>
          <w:lang w:val="hr-HR"/>
        </w:rPr>
        <w:t xml:space="preserve"> </w:t>
      </w:r>
      <w:proofErr w:type="spellStart"/>
      <w:r w:rsidRPr="0010311D">
        <w:rPr>
          <w:sz w:val="32"/>
          <w:szCs w:val="32"/>
          <w:lang w:val="hr-HR"/>
        </w:rPr>
        <w:t>than</w:t>
      </w:r>
      <w:proofErr w:type="spellEnd"/>
      <w:r w:rsidRPr="0010311D">
        <w:rPr>
          <w:sz w:val="32"/>
          <w:szCs w:val="32"/>
          <w:lang w:val="hr-HR"/>
        </w:rPr>
        <w:t xml:space="preserve"> </w:t>
      </w:r>
      <w:proofErr w:type="spellStart"/>
      <w:r w:rsidRPr="0010311D">
        <w:rPr>
          <w:sz w:val="32"/>
          <w:szCs w:val="32"/>
          <w:lang w:val="hr-HR"/>
        </w:rPr>
        <w:t>those</w:t>
      </w:r>
      <w:proofErr w:type="spellEnd"/>
      <w:r w:rsidRPr="0010311D">
        <w:rPr>
          <w:sz w:val="32"/>
          <w:szCs w:val="32"/>
          <w:lang w:val="hr-HR"/>
        </w:rPr>
        <w:t xml:space="preserve"> </w:t>
      </w:r>
      <w:proofErr w:type="spellStart"/>
      <w:r w:rsidRPr="0010311D">
        <w:rPr>
          <w:sz w:val="32"/>
          <w:szCs w:val="32"/>
          <w:lang w:val="hr-HR"/>
        </w:rPr>
        <w:t>who</w:t>
      </w:r>
      <w:proofErr w:type="spellEnd"/>
      <w:r w:rsidRPr="0010311D">
        <w:rPr>
          <w:sz w:val="32"/>
          <w:szCs w:val="32"/>
          <w:lang w:val="hr-HR"/>
        </w:rPr>
        <w:t xml:space="preserve"> </w:t>
      </w:r>
      <w:proofErr w:type="spellStart"/>
      <w:r w:rsidRPr="0010311D">
        <w:rPr>
          <w:sz w:val="32"/>
          <w:szCs w:val="32"/>
          <w:lang w:val="hr-HR"/>
        </w:rPr>
        <w:t>were</w:t>
      </w:r>
      <w:proofErr w:type="spellEnd"/>
      <w:r w:rsidRPr="0010311D">
        <w:rPr>
          <w:sz w:val="32"/>
          <w:szCs w:val="32"/>
          <w:lang w:val="hr-HR"/>
        </w:rPr>
        <w:t xml:space="preserve"> </w:t>
      </w:r>
      <w:proofErr w:type="spellStart"/>
      <w:r w:rsidRPr="0010311D">
        <w:rPr>
          <w:sz w:val="32"/>
          <w:szCs w:val="32"/>
          <w:lang w:val="hr-HR"/>
        </w:rPr>
        <w:t>willing</w:t>
      </w:r>
      <w:proofErr w:type="spellEnd"/>
      <w:r w:rsidRPr="0010311D">
        <w:rPr>
          <w:sz w:val="32"/>
          <w:szCs w:val="32"/>
          <w:lang w:val="hr-HR"/>
        </w:rPr>
        <w:t xml:space="preserve"> to </w:t>
      </w:r>
      <w:proofErr w:type="spellStart"/>
      <w:r w:rsidRPr="0010311D">
        <w:rPr>
          <w:sz w:val="32"/>
          <w:szCs w:val="32"/>
          <w:lang w:val="hr-HR"/>
        </w:rPr>
        <w:t>sell</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blood</w:t>
      </w:r>
      <w:proofErr w:type="spellEnd"/>
      <w:r w:rsidRPr="0010311D">
        <w:rPr>
          <w:sz w:val="32"/>
          <w:szCs w:val="32"/>
          <w:lang w:val="hr-HR"/>
        </w:rPr>
        <w:t xml:space="preserve">. </w:t>
      </w:r>
      <w:proofErr w:type="spellStart"/>
      <w:r w:rsidRPr="0010311D">
        <w:rPr>
          <w:sz w:val="32"/>
          <w:szCs w:val="32"/>
          <w:lang w:val="hr-HR"/>
        </w:rPr>
        <w:t>Titmuss</w:t>
      </w:r>
      <w:proofErr w:type="spellEnd"/>
      <w:r w:rsidRPr="0010311D">
        <w:rPr>
          <w:sz w:val="32"/>
          <w:szCs w:val="32"/>
          <w:lang w:val="hr-HR"/>
        </w:rPr>
        <w:t xml:space="preserve"> </w:t>
      </w:r>
      <w:proofErr w:type="spellStart"/>
      <w:r w:rsidRPr="0010311D">
        <w:rPr>
          <w:sz w:val="32"/>
          <w:szCs w:val="32"/>
          <w:lang w:val="hr-HR"/>
        </w:rPr>
        <w:t>argued</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only</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morally</w:t>
      </w:r>
      <w:proofErr w:type="spellEnd"/>
      <w:r w:rsidRPr="0010311D">
        <w:rPr>
          <w:sz w:val="32"/>
          <w:szCs w:val="32"/>
          <w:lang w:val="hr-HR"/>
        </w:rPr>
        <w:t xml:space="preserve"> </w:t>
      </w:r>
      <w:proofErr w:type="spellStart"/>
      <w:r w:rsidRPr="0010311D">
        <w:rPr>
          <w:sz w:val="32"/>
          <w:szCs w:val="32"/>
          <w:lang w:val="hr-HR"/>
        </w:rPr>
        <w:t>attractive</w:t>
      </w:r>
      <w:proofErr w:type="spellEnd"/>
      <w:r w:rsidRPr="0010311D">
        <w:rPr>
          <w:sz w:val="32"/>
          <w:szCs w:val="32"/>
          <w:lang w:val="hr-HR"/>
        </w:rPr>
        <w:t xml:space="preserve">, but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worked</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economically</w:t>
      </w:r>
      <w:proofErr w:type="spellEnd"/>
      <w:r w:rsidRPr="0010311D">
        <w:rPr>
          <w:sz w:val="32"/>
          <w:szCs w:val="32"/>
          <w:lang w:val="hr-HR"/>
        </w:rPr>
        <w:t xml:space="preserve"> </w:t>
      </w:r>
      <w:proofErr w:type="spellStart"/>
      <w:r w:rsidRPr="0010311D">
        <w:rPr>
          <w:sz w:val="32"/>
          <w:szCs w:val="32"/>
          <w:lang w:val="hr-HR"/>
        </w:rPr>
        <w:t>efficient</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offered</w:t>
      </w:r>
      <w:proofErr w:type="spellEnd"/>
      <w:r w:rsidRPr="0010311D">
        <w:rPr>
          <w:sz w:val="32"/>
          <w:szCs w:val="32"/>
          <w:lang w:val="hr-HR"/>
        </w:rPr>
        <w:t xml:space="preserve"> </w:t>
      </w:r>
      <w:proofErr w:type="spellStart"/>
      <w:r w:rsidRPr="0010311D">
        <w:rPr>
          <w:sz w:val="32"/>
          <w:szCs w:val="32"/>
          <w:lang w:val="hr-HR"/>
        </w:rPr>
        <w:t>much</w:t>
      </w:r>
      <w:proofErr w:type="spellEnd"/>
      <w:r w:rsidRPr="0010311D">
        <w:rPr>
          <w:sz w:val="32"/>
          <w:szCs w:val="32"/>
          <w:lang w:val="hr-HR"/>
        </w:rPr>
        <w:t xml:space="preserve"> </w:t>
      </w:r>
      <w:proofErr w:type="spellStart"/>
      <w:r w:rsidRPr="0010311D">
        <w:rPr>
          <w:sz w:val="32"/>
          <w:szCs w:val="32"/>
          <w:lang w:val="hr-HR"/>
        </w:rPr>
        <w:t>less</w:t>
      </w:r>
      <w:proofErr w:type="spellEnd"/>
      <w:r w:rsidRPr="0010311D">
        <w:rPr>
          <w:sz w:val="32"/>
          <w:szCs w:val="32"/>
          <w:lang w:val="hr-HR"/>
        </w:rPr>
        <w:t xml:space="preserve"> of a </w:t>
      </w:r>
      <w:proofErr w:type="spellStart"/>
      <w:r w:rsidRPr="0010311D">
        <w:rPr>
          <w:sz w:val="32"/>
          <w:szCs w:val="32"/>
          <w:lang w:val="hr-HR"/>
        </w:rPr>
        <w:t>risk</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transmission</w:t>
      </w:r>
      <w:proofErr w:type="spellEnd"/>
      <w:r w:rsidRPr="0010311D">
        <w:rPr>
          <w:sz w:val="32"/>
          <w:szCs w:val="32"/>
          <w:lang w:val="hr-HR"/>
        </w:rPr>
        <w:t xml:space="preserve"> of </w:t>
      </w:r>
      <w:proofErr w:type="spellStart"/>
      <w:r w:rsidRPr="0010311D">
        <w:rPr>
          <w:sz w:val="32"/>
          <w:szCs w:val="32"/>
          <w:lang w:val="hr-HR"/>
        </w:rPr>
        <w:t>disease</w:t>
      </w:r>
      <w:proofErr w:type="spellEnd"/>
      <w:r w:rsidRPr="0010311D">
        <w:rPr>
          <w:sz w:val="32"/>
          <w:szCs w:val="32"/>
          <w:lang w:val="hr-HR"/>
        </w:rPr>
        <w:t xml:space="preserve">. In </w:t>
      </w:r>
      <w:proofErr w:type="spellStart"/>
      <w:r w:rsidRPr="0010311D">
        <w:rPr>
          <w:sz w:val="32"/>
          <w:szCs w:val="32"/>
          <w:lang w:val="hr-HR"/>
        </w:rPr>
        <w:t>the</w:t>
      </w:r>
      <w:proofErr w:type="spellEnd"/>
      <w:r w:rsidRPr="0010311D">
        <w:rPr>
          <w:sz w:val="32"/>
          <w:szCs w:val="32"/>
          <w:lang w:val="hr-HR"/>
        </w:rPr>
        <w:t xml:space="preserve"> event, </w:t>
      </w:r>
      <w:proofErr w:type="spellStart"/>
      <w:r w:rsidRPr="0010311D">
        <w:rPr>
          <w:sz w:val="32"/>
          <w:szCs w:val="32"/>
          <w:lang w:val="hr-HR"/>
        </w:rPr>
        <w:t>his</w:t>
      </w:r>
      <w:proofErr w:type="spellEnd"/>
      <w:r w:rsidRPr="0010311D">
        <w:rPr>
          <w:sz w:val="32"/>
          <w:szCs w:val="32"/>
          <w:lang w:val="hr-HR"/>
        </w:rPr>
        <w:t xml:space="preserve"> </w:t>
      </w:r>
      <w:proofErr w:type="spellStart"/>
      <w:r w:rsidRPr="0010311D">
        <w:rPr>
          <w:sz w:val="32"/>
          <w:szCs w:val="32"/>
          <w:lang w:val="hr-HR"/>
        </w:rPr>
        <w:t>arguments</w:t>
      </w:r>
      <w:proofErr w:type="spellEnd"/>
      <w:r w:rsidRPr="0010311D">
        <w:rPr>
          <w:sz w:val="32"/>
          <w:szCs w:val="32"/>
          <w:lang w:val="hr-HR"/>
        </w:rPr>
        <w:t xml:space="preserve"> </w:t>
      </w:r>
      <w:proofErr w:type="spellStart"/>
      <w:r w:rsidRPr="0010311D">
        <w:rPr>
          <w:sz w:val="32"/>
          <w:szCs w:val="32"/>
          <w:lang w:val="hr-HR"/>
        </w:rPr>
        <w:t>were</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as </w:t>
      </w:r>
      <w:proofErr w:type="spellStart"/>
      <w:r w:rsidRPr="0010311D">
        <w:rPr>
          <w:sz w:val="32"/>
          <w:szCs w:val="32"/>
          <w:lang w:val="hr-HR"/>
        </w:rPr>
        <w:t>powerful</w:t>
      </w:r>
      <w:proofErr w:type="spellEnd"/>
      <w:r w:rsidRPr="0010311D">
        <w:rPr>
          <w:sz w:val="32"/>
          <w:szCs w:val="32"/>
          <w:lang w:val="hr-HR"/>
        </w:rPr>
        <w:t xml:space="preserve"> as </w:t>
      </w:r>
      <w:proofErr w:type="spellStart"/>
      <w:r w:rsidRPr="0010311D">
        <w:rPr>
          <w:sz w:val="32"/>
          <w:szCs w:val="32"/>
          <w:lang w:val="hr-HR"/>
        </w:rPr>
        <w:t>they</w:t>
      </w:r>
      <w:proofErr w:type="spellEnd"/>
      <w:r w:rsidRPr="0010311D">
        <w:rPr>
          <w:sz w:val="32"/>
          <w:szCs w:val="32"/>
          <w:lang w:val="hr-HR"/>
        </w:rPr>
        <w:t xml:space="preserve"> had </w:t>
      </w:r>
      <w:proofErr w:type="spellStart"/>
      <w:r w:rsidRPr="0010311D">
        <w:rPr>
          <w:sz w:val="32"/>
          <w:szCs w:val="32"/>
          <w:lang w:val="hr-HR"/>
        </w:rPr>
        <w:t>seemed</w:t>
      </w:r>
      <w:proofErr w:type="spellEnd"/>
      <w:r w:rsidRPr="0010311D">
        <w:rPr>
          <w:sz w:val="32"/>
          <w:szCs w:val="32"/>
          <w:lang w:val="hr-HR"/>
        </w:rPr>
        <w:t>.</w:t>
      </w:r>
      <w:r w:rsidRPr="0010311D">
        <w:rPr>
          <w:rStyle w:val="Referencafusnote"/>
          <w:sz w:val="32"/>
          <w:szCs w:val="32"/>
          <w:lang w:val="hr-HR"/>
        </w:rPr>
        <w:footnoteReference w:id="14"/>
      </w:r>
      <w:r w:rsidRPr="0010311D">
        <w:rPr>
          <w:sz w:val="32"/>
          <w:szCs w:val="32"/>
          <w:lang w:val="hr-HR"/>
        </w:rPr>
        <w:t xml:space="preserve"> </w:t>
      </w:r>
      <w:proofErr w:type="spellStart"/>
      <w:r w:rsidRPr="0010311D">
        <w:rPr>
          <w:sz w:val="32"/>
          <w:szCs w:val="32"/>
          <w:lang w:val="hr-HR"/>
        </w:rPr>
        <w:t>Nonetheless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attractions</w:t>
      </w:r>
      <w:proofErr w:type="spellEnd"/>
      <w:r w:rsidRPr="0010311D">
        <w:rPr>
          <w:sz w:val="32"/>
          <w:szCs w:val="32"/>
          <w:lang w:val="hr-HR"/>
        </w:rPr>
        <w:t xml:space="preserve"> of a system for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supply</w:t>
      </w:r>
      <w:proofErr w:type="spellEnd"/>
      <w:r w:rsidRPr="0010311D">
        <w:rPr>
          <w:sz w:val="32"/>
          <w:szCs w:val="32"/>
          <w:lang w:val="hr-HR"/>
        </w:rPr>
        <w:t xml:space="preserve"> of </w:t>
      </w:r>
      <w:proofErr w:type="spellStart"/>
      <w:r w:rsidRPr="0010311D">
        <w:rPr>
          <w:sz w:val="32"/>
          <w:szCs w:val="32"/>
          <w:lang w:val="hr-HR"/>
        </w:rPr>
        <w:t>blood</w:t>
      </w:r>
      <w:proofErr w:type="spellEnd"/>
      <w:r w:rsidRPr="0010311D">
        <w:rPr>
          <w:sz w:val="32"/>
          <w:szCs w:val="32"/>
          <w:lang w:val="hr-HR"/>
        </w:rPr>
        <w:t xml:space="preserve"> – </w:t>
      </w:r>
      <w:proofErr w:type="spellStart"/>
      <w:r w:rsidRPr="0010311D">
        <w:rPr>
          <w:sz w:val="32"/>
          <w:szCs w:val="32"/>
          <w:lang w:val="hr-HR"/>
        </w:rPr>
        <w:t>and</w:t>
      </w:r>
      <w:proofErr w:type="spellEnd"/>
      <w:r w:rsidRPr="0010311D">
        <w:rPr>
          <w:sz w:val="32"/>
          <w:szCs w:val="32"/>
          <w:lang w:val="hr-HR"/>
        </w:rPr>
        <w:t xml:space="preserve"> of </w:t>
      </w:r>
      <w:proofErr w:type="spellStart"/>
      <w:r w:rsidRPr="0010311D">
        <w:rPr>
          <w:sz w:val="32"/>
          <w:szCs w:val="32"/>
          <w:lang w:val="hr-HR"/>
        </w:rPr>
        <w:t>body</w:t>
      </w:r>
      <w:proofErr w:type="spellEnd"/>
      <w:r w:rsidRPr="0010311D">
        <w:rPr>
          <w:sz w:val="32"/>
          <w:szCs w:val="32"/>
          <w:lang w:val="hr-HR"/>
        </w:rPr>
        <w:t xml:space="preserve"> </w:t>
      </w:r>
      <w:proofErr w:type="spellStart"/>
      <w:r w:rsidRPr="0010311D">
        <w:rPr>
          <w:sz w:val="32"/>
          <w:szCs w:val="32"/>
          <w:lang w:val="hr-HR"/>
        </w:rPr>
        <w:t>organs</w:t>
      </w:r>
      <w:proofErr w:type="spellEnd"/>
      <w:r w:rsidRPr="0010311D">
        <w:rPr>
          <w:sz w:val="32"/>
          <w:szCs w:val="32"/>
          <w:lang w:val="hr-HR"/>
        </w:rPr>
        <w:t xml:space="preserve"> –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rests</w:t>
      </w:r>
      <w:proofErr w:type="spellEnd"/>
      <w:r w:rsidRPr="0010311D">
        <w:rPr>
          <w:sz w:val="32"/>
          <w:szCs w:val="32"/>
          <w:lang w:val="hr-HR"/>
        </w:rPr>
        <w:t xml:space="preserve"> on </w:t>
      </w:r>
      <w:proofErr w:type="spellStart"/>
      <w:r w:rsidRPr="0010311D">
        <w:rPr>
          <w:sz w:val="32"/>
          <w:szCs w:val="32"/>
          <w:lang w:val="hr-HR"/>
        </w:rPr>
        <w:t>worthy</w:t>
      </w:r>
      <w:proofErr w:type="spellEnd"/>
      <w:r w:rsidRPr="0010311D">
        <w:rPr>
          <w:sz w:val="32"/>
          <w:szCs w:val="32"/>
          <w:lang w:val="hr-HR"/>
        </w:rPr>
        <w:t xml:space="preserve"> </w:t>
      </w:r>
      <w:proofErr w:type="spellStart"/>
      <w:r w:rsidRPr="0010311D">
        <w:rPr>
          <w:sz w:val="32"/>
          <w:szCs w:val="32"/>
          <w:lang w:val="hr-HR"/>
        </w:rPr>
        <w:t>donors</w:t>
      </w:r>
      <w:proofErr w:type="spellEnd"/>
      <w:r w:rsidRPr="0010311D">
        <w:rPr>
          <w:sz w:val="32"/>
          <w:szCs w:val="32"/>
          <w:lang w:val="hr-HR"/>
        </w:rPr>
        <w:t xml:space="preserve">, </w:t>
      </w:r>
      <w:proofErr w:type="spellStart"/>
      <w:r w:rsidRPr="0010311D">
        <w:rPr>
          <w:sz w:val="32"/>
          <w:szCs w:val="32"/>
          <w:lang w:val="hr-HR"/>
        </w:rPr>
        <w:t>rather</w:t>
      </w:r>
      <w:proofErr w:type="spellEnd"/>
      <w:r w:rsidRPr="0010311D">
        <w:rPr>
          <w:sz w:val="32"/>
          <w:szCs w:val="32"/>
          <w:lang w:val="hr-HR"/>
        </w:rPr>
        <w:t xml:space="preserve"> </w:t>
      </w:r>
      <w:proofErr w:type="spellStart"/>
      <w:r w:rsidRPr="0010311D">
        <w:rPr>
          <w:sz w:val="32"/>
          <w:szCs w:val="32"/>
          <w:lang w:val="hr-HR"/>
        </w:rPr>
        <w:t>than</w:t>
      </w:r>
      <w:proofErr w:type="spellEnd"/>
      <w:r w:rsidRPr="0010311D">
        <w:rPr>
          <w:sz w:val="32"/>
          <w:szCs w:val="32"/>
          <w:lang w:val="hr-HR"/>
        </w:rPr>
        <w:t xml:space="preserve"> </w:t>
      </w:r>
      <w:proofErr w:type="spellStart"/>
      <w:r w:rsidRPr="0010311D">
        <w:rPr>
          <w:sz w:val="32"/>
          <w:szCs w:val="32"/>
          <w:lang w:val="hr-HR"/>
        </w:rPr>
        <w:t>people</w:t>
      </w:r>
      <w:proofErr w:type="spellEnd"/>
      <w:r w:rsidRPr="0010311D">
        <w:rPr>
          <w:sz w:val="32"/>
          <w:szCs w:val="32"/>
          <w:lang w:val="hr-HR"/>
        </w:rPr>
        <w:t xml:space="preserve"> </w:t>
      </w:r>
      <w:proofErr w:type="spellStart"/>
      <w:r w:rsidRPr="0010311D">
        <w:rPr>
          <w:sz w:val="32"/>
          <w:szCs w:val="32"/>
          <w:lang w:val="hr-HR"/>
        </w:rPr>
        <w:t>selling</w:t>
      </w:r>
      <w:proofErr w:type="spellEnd"/>
      <w:r w:rsidRPr="0010311D">
        <w:rPr>
          <w:sz w:val="32"/>
          <w:szCs w:val="32"/>
          <w:lang w:val="hr-HR"/>
        </w:rPr>
        <w:t xml:space="preserve"> </w:t>
      </w:r>
      <w:proofErr w:type="spellStart"/>
      <w:r w:rsidRPr="0010311D">
        <w:rPr>
          <w:sz w:val="32"/>
          <w:szCs w:val="32"/>
          <w:lang w:val="hr-HR"/>
        </w:rPr>
        <w:t>bodily</w:t>
      </w:r>
      <w:proofErr w:type="spellEnd"/>
      <w:r w:rsidRPr="0010311D">
        <w:rPr>
          <w:sz w:val="32"/>
          <w:szCs w:val="32"/>
          <w:lang w:val="hr-HR"/>
        </w:rPr>
        <w:t xml:space="preserve"> </w:t>
      </w:r>
      <w:proofErr w:type="spellStart"/>
      <w:r w:rsidRPr="0010311D">
        <w:rPr>
          <w:sz w:val="32"/>
          <w:szCs w:val="32"/>
          <w:lang w:val="hr-HR"/>
        </w:rPr>
        <w:t>parts</w:t>
      </w:r>
      <w:proofErr w:type="spellEnd"/>
      <w:r w:rsidRPr="0010311D">
        <w:rPr>
          <w:sz w:val="32"/>
          <w:szCs w:val="32"/>
          <w:lang w:val="hr-HR"/>
        </w:rPr>
        <w:t xml:space="preserve">, </w:t>
      </w:r>
      <w:proofErr w:type="spellStart"/>
      <w:r w:rsidRPr="0010311D">
        <w:rPr>
          <w:sz w:val="32"/>
          <w:szCs w:val="32"/>
          <w:lang w:val="hr-HR"/>
        </w:rPr>
        <w:t>seems</w:t>
      </w:r>
      <w:proofErr w:type="spellEnd"/>
      <w:r w:rsidRPr="0010311D">
        <w:rPr>
          <w:sz w:val="32"/>
          <w:szCs w:val="32"/>
          <w:lang w:val="hr-HR"/>
        </w:rPr>
        <w:t xml:space="preserve"> </w:t>
      </w:r>
      <w:proofErr w:type="spellStart"/>
      <w:r w:rsidRPr="0010311D">
        <w:rPr>
          <w:sz w:val="32"/>
          <w:szCs w:val="32"/>
          <w:lang w:val="hr-HR"/>
        </w:rPr>
        <w:t>particularly</w:t>
      </w:r>
      <w:proofErr w:type="spellEnd"/>
      <w:r w:rsidRPr="0010311D">
        <w:rPr>
          <w:sz w:val="32"/>
          <w:szCs w:val="32"/>
          <w:lang w:val="hr-HR"/>
        </w:rPr>
        <w:t xml:space="preserve"> </w:t>
      </w:r>
      <w:proofErr w:type="spellStart"/>
      <w:r w:rsidRPr="0010311D">
        <w:rPr>
          <w:sz w:val="32"/>
          <w:szCs w:val="32"/>
          <w:lang w:val="hr-HR"/>
        </w:rPr>
        <w:t>attractive</w:t>
      </w:r>
      <w:proofErr w:type="spellEnd"/>
      <w:r w:rsidRPr="0010311D">
        <w:rPr>
          <w:sz w:val="32"/>
          <w:szCs w:val="32"/>
          <w:lang w:val="hr-HR"/>
        </w:rPr>
        <w:t>.</w:t>
      </w:r>
    </w:p>
    <w:p w14:paraId="5BF23E82" w14:textId="77777777" w:rsidR="009032E4" w:rsidRPr="0010311D" w:rsidRDefault="009032E4" w:rsidP="009032E4">
      <w:pPr>
        <w:rPr>
          <w:sz w:val="32"/>
          <w:szCs w:val="32"/>
          <w:lang w:val="hr-HR"/>
        </w:rPr>
      </w:pP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however</w:t>
      </w:r>
      <w:proofErr w:type="spellEnd"/>
      <w:r w:rsidRPr="0010311D">
        <w:rPr>
          <w:sz w:val="32"/>
          <w:szCs w:val="32"/>
          <w:lang w:val="hr-HR"/>
        </w:rPr>
        <w:t xml:space="preserve">, </w:t>
      </w:r>
      <w:proofErr w:type="spellStart"/>
      <w:r w:rsidRPr="0010311D">
        <w:rPr>
          <w:sz w:val="32"/>
          <w:szCs w:val="32"/>
          <w:lang w:val="hr-HR"/>
        </w:rPr>
        <w:t>worth</w:t>
      </w:r>
      <w:proofErr w:type="spellEnd"/>
      <w:r w:rsidRPr="0010311D">
        <w:rPr>
          <w:sz w:val="32"/>
          <w:szCs w:val="32"/>
          <w:lang w:val="hr-HR"/>
        </w:rPr>
        <w:t xml:space="preserve"> </w:t>
      </w:r>
      <w:proofErr w:type="spellStart"/>
      <w:r w:rsidRPr="0010311D">
        <w:rPr>
          <w:sz w:val="32"/>
          <w:szCs w:val="32"/>
          <w:lang w:val="hr-HR"/>
        </w:rPr>
        <w:t>noting</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one </w:t>
      </w:r>
      <w:proofErr w:type="spellStart"/>
      <w:r w:rsidRPr="0010311D">
        <w:rPr>
          <w:sz w:val="32"/>
          <w:szCs w:val="32"/>
          <w:lang w:val="hr-HR"/>
        </w:rPr>
        <w:t>hospital</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United </w:t>
      </w:r>
      <w:proofErr w:type="spellStart"/>
      <w:r w:rsidRPr="0010311D">
        <w:rPr>
          <w:sz w:val="32"/>
          <w:szCs w:val="32"/>
          <w:lang w:val="hr-HR"/>
        </w:rPr>
        <w:t>States</w:t>
      </w:r>
      <w:proofErr w:type="spellEnd"/>
      <w:r w:rsidRPr="0010311D">
        <w:rPr>
          <w:sz w:val="32"/>
          <w:szCs w:val="32"/>
          <w:lang w:val="hr-HR"/>
        </w:rPr>
        <w:t xml:space="preserve">, </w:t>
      </w:r>
      <w:proofErr w:type="spellStart"/>
      <w:r w:rsidRPr="0010311D">
        <w:rPr>
          <w:sz w:val="32"/>
          <w:szCs w:val="32"/>
          <w:lang w:val="hr-HR"/>
        </w:rPr>
        <w:t>when</w:t>
      </w:r>
      <w:proofErr w:type="spellEnd"/>
      <w:r w:rsidRPr="0010311D">
        <w:rPr>
          <w:sz w:val="32"/>
          <w:szCs w:val="32"/>
          <w:lang w:val="hr-HR"/>
        </w:rPr>
        <w:t xml:space="preserve"> </w:t>
      </w:r>
      <w:proofErr w:type="spellStart"/>
      <w:r w:rsidRPr="0010311D">
        <w:rPr>
          <w:sz w:val="32"/>
          <w:szCs w:val="32"/>
          <w:lang w:val="hr-HR"/>
        </w:rPr>
        <w:t>asked</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arrangements</w:t>
      </w:r>
      <w:proofErr w:type="spellEnd"/>
      <w:r w:rsidRPr="0010311D">
        <w:rPr>
          <w:sz w:val="32"/>
          <w:szCs w:val="32"/>
          <w:lang w:val="hr-HR"/>
        </w:rPr>
        <w:t xml:space="preserve"> for </w:t>
      </w:r>
      <w:proofErr w:type="spellStart"/>
      <w:r w:rsidRPr="0010311D">
        <w:rPr>
          <w:sz w:val="32"/>
          <w:szCs w:val="32"/>
          <w:lang w:val="hr-HR"/>
        </w:rPr>
        <w:t>collecting</w:t>
      </w:r>
      <w:proofErr w:type="spellEnd"/>
      <w:r w:rsidRPr="0010311D">
        <w:rPr>
          <w:sz w:val="32"/>
          <w:szCs w:val="32"/>
          <w:lang w:val="hr-HR"/>
        </w:rPr>
        <w:t xml:space="preserve"> </w:t>
      </w:r>
      <w:proofErr w:type="spellStart"/>
      <w:r w:rsidRPr="0010311D">
        <w:rPr>
          <w:sz w:val="32"/>
          <w:szCs w:val="32"/>
          <w:lang w:val="hr-HR"/>
        </w:rPr>
        <w:t>blood</w:t>
      </w:r>
      <w:proofErr w:type="spellEnd"/>
      <w:r w:rsidRPr="0010311D">
        <w:rPr>
          <w:sz w:val="32"/>
          <w:szCs w:val="32"/>
          <w:lang w:val="hr-HR"/>
        </w:rPr>
        <w:t xml:space="preserve">, </w:t>
      </w:r>
      <w:proofErr w:type="spellStart"/>
      <w:r w:rsidRPr="0010311D">
        <w:rPr>
          <w:sz w:val="32"/>
          <w:szCs w:val="32"/>
          <w:lang w:val="hr-HR"/>
        </w:rPr>
        <w:t>reported</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had </w:t>
      </w:r>
      <w:proofErr w:type="spellStart"/>
      <w:r w:rsidRPr="0010311D">
        <w:rPr>
          <w:sz w:val="32"/>
          <w:szCs w:val="32"/>
          <w:lang w:val="hr-HR"/>
        </w:rPr>
        <w:t>moved</w:t>
      </w:r>
      <w:proofErr w:type="spellEnd"/>
      <w:r w:rsidRPr="0010311D">
        <w:rPr>
          <w:sz w:val="32"/>
          <w:szCs w:val="32"/>
          <w:lang w:val="hr-HR"/>
        </w:rPr>
        <w:t xml:space="preserve"> </w:t>
      </w:r>
      <w:proofErr w:type="spellStart"/>
      <w:r w:rsidRPr="0010311D">
        <w:rPr>
          <w:sz w:val="32"/>
          <w:szCs w:val="32"/>
          <w:lang w:val="hr-HR"/>
        </w:rPr>
        <w:t>from</w:t>
      </w:r>
      <w:proofErr w:type="spellEnd"/>
      <w:r w:rsidRPr="0010311D">
        <w:rPr>
          <w:sz w:val="32"/>
          <w:szCs w:val="32"/>
          <w:lang w:val="hr-HR"/>
        </w:rPr>
        <w:t xml:space="preserve"> a donor-</w:t>
      </w:r>
      <w:proofErr w:type="spellStart"/>
      <w:r w:rsidRPr="0010311D">
        <w:rPr>
          <w:sz w:val="32"/>
          <w:szCs w:val="32"/>
          <w:lang w:val="hr-HR"/>
        </w:rPr>
        <w:t>based</w:t>
      </w:r>
      <w:proofErr w:type="spellEnd"/>
      <w:r w:rsidRPr="0010311D">
        <w:rPr>
          <w:sz w:val="32"/>
          <w:szCs w:val="32"/>
          <w:lang w:val="hr-HR"/>
        </w:rPr>
        <w:t xml:space="preserve"> system, to </w:t>
      </w:r>
      <w:proofErr w:type="spellStart"/>
      <w:r w:rsidRPr="0010311D">
        <w:rPr>
          <w:sz w:val="32"/>
          <w:szCs w:val="32"/>
          <w:lang w:val="hr-HR"/>
        </w:rPr>
        <w:t>paying</w:t>
      </w:r>
      <w:proofErr w:type="spellEnd"/>
      <w:r w:rsidRPr="0010311D">
        <w:rPr>
          <w:sz w:val="32"/>
          <w:szCs w:val="32"/>
          <w:lang w:val="hr-HR"/>
        </w:rPr>
        <w:t xml:space="preserve"> </w:t>
      </w:r>
      <w:proofErr w:type="spellStart"/>
      <w:r w:rsidRPr="0010311D">
        <w:rPr>
          <w:sz w:val="32"/>
          <w:szCs w:val="32"/>
          <w:lang w:val="hr-HR"/>
        </w:rPr>
        <w:t>people</w:t>
      </w:r>
      <w:proofErr w:type="spellEnd"/>
      <w:r w:rsidRPr="0010311D">
        <w:rPr>
          <w:sz w:val="32"/>
          <w:szCs w:val="32"/>
          <w:lang w:val="hr-HR"/>
        </w:rPr>
        <w:t xml:space="preserve"> </w:t>
      </w:r>
      <w:proofErr w:type="spellStart"/>
      <w:r w:rsidRPr="0010311D">
        <w:rPr>
          <w:sz w:val="32"/>
          <w:szCs w:val="32"/>
          <w:lang w:val="hr-HR"/>
        </w:rPr>
        <w:t>who</w:t>
      </w:r>
      <w:proofErr w:type="spellEnd"/>
      <w:r w:rsidRPr="0010311D">
        <w:rPr>
          <w:sz w:val="32"/>
          <w:szCs w:val="32"/>
          <w:lang w:val="hr-HR"/>
        </w:rPr>
        <w:t xml:space="preserve"> had </w:t>
      </w:r>
      <w:proofErr w:type="spellStart"/>
      <w:r w:rsidRPr="0010311D">
        <w:rPr>
          <w:sz w:val="32"/>
          <w:szCs w:val="32"/>
          <w:lang w:val="hr-HR"/>
        </w:rPr>
        <w:t>previously</w:t>
      </w:r>
      <w:proofErr w:type="spellEnd"/>
      <w:r w:rsidRPr="0010311D">
        <w:rPr>
          <w:sz w:val="32"/>
          <w:szCs w:val="32"/>
          <w:lang w:val="hr-HR"/>
        </w:rPr>
        <w:t xml:space="preserve"> </w:t>
      </w:r>
      <w:proofErr w:type="spellStart"/>
      <w:r w:rsidRPr="0010311D">
        <w:rPr>
          <w:sz w:val="32"/>
          <w:szCs w:val="32"/>
          <w:lang w:val="hr-HR"/>
        </w:rPr>
        <w:t>been</w:t>
      </w:r>
      <w:proofErr w:type="spellEnd"/>
      <w:r w:rsidRPr="0010311D">
        <w:rPr>
          <w:sz w:val="32"/>
          <w:szCs w:val="32"/>
          <w:lang w:val="hr-HR"/>
        </w:rPr>
        <w:t xml:space="preserve"> </w:t>
      </w:r>
      <w:proofErr w:type="spellStart"/>
      <w:r w:rsidRPr="0010311D">
        <w:rPr>
          <w:sz w:val="32"/>
          <w:szCs w:val="32"/>
          <w:lang w:val="hr-HR"/>
        </w:rPr>
        <w:t>members</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very</w:t>
      </w:r>
      <w:proofErr w:type="spellEnd"/>
      <w:r w:rsidRPr="0010311D">
        <w:rPr>
          <w:sz w:val="32"/>
          <w:szCs w:val="32"/>
          <w:lang w:val="hr-HR"/>
        </w:rPr>
        <w:t xml:space="preserve"> </w:t>
      </w:r>
      <w:proofErr w:type="spellStart"/>
      <w:r w:rsidRPr="0010311D">
        <w:rPr>
          <w:sz w:val="32"/>
          <w:szCs w:val="32"/>
          <w:lang w:val="hr-HR"/>
        </w:rPr>
        <w:t>group</w:t>
      </w:r>
      <w:proofErr w:type="spellEnd"/>
      <w:r w:rsidRPr="0010311D">
        <w:rPr>
          <w:sz w:val="32"/>
          <w:szCs w:val="32"/>
          <w:lang w:val="hr-HR"/>
        </w:rPr>
        <w:t xml:space="preserve"> </w:t>
      </w:r>
      <w:proofErr w:type="spellStart"/>
      <w:r w:rsidRPr="0010311D">
        <w:rPr>
          <w:sz w:val="32"/>
          <w:szCs w:val="32"/>
          <w:lang w:val="hr-HR"/>
        </w:rPr>
        <w:t>who</w:t>
      </w:r>
      <w:proofErr w:type="spellEnd"/>
      <w:r w:rsidRPr="0010311D">
        <w:rPr>
          <w:sz w:val="32"/>
          <w:szCs w:val="32"/>
          <w:lang w:val="hr-HR"/>
        </w:rPr>
        <w:t xml:space="preserve"> had </w:t>
      </w:r>
      <w:proofErr w:type="spellStart"/>
      <w:r w:rsidRPr="0010311D">
        <w:rPr>
          <w:sz w:val="32"/>
          <w:szCs w:val="32"/>
          <w:lang w:val="hr-HR"/>
        </w:rPr>
        <w:t>been</w:t>
      </w:r>
      <w:proofErr w:type="spellEnd"/>
      <w:r w:rsidRPr="0010311D">
        <w:rPr>
          <w:sz w:val="32"/>
          <w:szCs w:val="32"/>
          <w:lang w:val="hr-HR"/>
        </w:rPr>
        <w:t xml:space="preserve"> </w:t>
      </w:r>
      <w:proofErr w:type="spellStart"/>
      <w:r w:rsidRPr="0010311D">
        <w:rPr>
          <w:sz w:val="32"/>
          <w:szCs w:val="32"/>
          <w:lang w:val="hr-HR"/>
        </w:rPr>
        <w:t>giving</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blood</w:t>
      </w:r>
      <w:proofErr w:type="spellEnd"/>
      <w:r w:rsidRPr="0010311D">
        <w:rPr>
          <w:sz w:val="32"/>
          <w:szCs w:val="32"/>
          <w:lang w:val="hr-HR"/>
        </w:rPr>
        <w:t xml:space="preserve"> for free.</w:t>
      </w:r>
      <w:r w:rsidRPr="0010311D">
        <w:rPr>
          <w:rStyle w:val="Referencafusnote"/>
          <w:sz w:val="32"/>
          <w:szCs w:val="32"/>
          <w:lang w:val="hr-HR"/>
        </w:rPr>
        <w:footnoteReference w:id="15"/>
      </w:r>
      <w:r w:rsidRPr="0010311D">
        <w:rPr>
          <w:sz w:val="32"/>
          <w:szCs w:val="32"/>
          <w:lang w:val="hr-HR"/>
        </w:rPr>
        <w:t xml:space="preserve"> </w:t>
      </w:r>
      <w:proofErr w:type="spellStart"/>
      <w:r w:rsidRPr="0010311D">
        <w:rPr>
          <w:sz w:val="32"/>
          <w:szCs w:val="32"/>
          <w:lang w:val="hr-HR"/>
        </w:rPr>
        <w:t>Why</w:t>
      </w:r>
      <w:proofErr w:type="spellEnd"/>
      <w:r w:rsidRPr="0010311D">
        <w:rPr>
          <w:sz w:val="32"/>
          <w:szCs w:val="32"/>
          <w:lang w:val="hr-HR"/>
        </w:rPr>
        <w:t xml:space="preserve">, one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wonder</w:t>
      </w:r>
      <w:proofErr w:type="spellEnd"/>
      <w:r w:rsidRPr="0010311D">
        <w:rPr>
          <w:sz w:val="32"/>
          <w:szCs w:val="32"/>
          <w:lang w:val="hr-HR"/>
        </w:rPr>
        <w:t xml:space="preserve">,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hospital</w:t>
      </w:r>
      <w:proofErr w:type="spellEnd"/>
      <w:r w:rsidRPr="0010311D">
        <w:rPr>
          <w:sz w:val="32"/>
          <w:szCs w:val="32"/>
          <w:lang w:val="hr-HR"/>
        </w:rPr>
        <w:t xml:space="preserve"> do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explanation</w:t>
      </w:r>
      <w:proofErr w:type="spellEnd"/>
      <w:r w:rsidRPr="0010311D">
        <w:rPr>
          <w:sz w:val="32"/>
          <w:szCs w:val="32"/>
          <w:lang w:val="hr-HR"/>
        </w:rPr>
        <w:t xml:space="preserve"> </w:t>
      </w:r>
      <w:proofErr w:type="spellStart"/>
      <w:r w:rsidRPr="0010311D">
        <w:rPr>
          <w:sz w:val="32"/>
          <w:szCs w:val="32"/>
          <w:lang w:val="hr-HR"/>
        </w:rPr>
        <w:t>turned</w:t>
      </w:r>
      <w:proofErr w:type="spellEnd"/>
      <w:r w:rsidRPr="0010311D">
        <w:rPr>
          <w:sz w:val="32"/>
          <w:szCs w:val="32"/>
          <w:lang w:val="hr-HR"/>
        </w:rPr>
        <w:t xml:space="preserve"> </w:t>
      </w:r>
      <w:proofErr w:type="spellStart"/>
      <w:r w:rsidRPr="0010311D">
        <w:rPr>
          <w:sz w:val="32"/>
          <w:szCs w:val="32"/>
          <w:lang w:val="hr-HR"/>
        </w:rPr>
        <w:t>out</w:t>
      </w:r>
      <w:proofErr w:type="spellEnd"/>
      <w:r w:rsidRPr="0010311D">
        <w:rPr>
          <w:sz w:val="32"/>
          <w:szCs w:val="32"/>
          <w:lang w:val="hr-HR"/>
        </w:rPr>
        <w:t xml:space="preserve"> to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twofold</w:t>
      </w:r>
      <w:proofErr w:type="spellEnd"/>
      <w:r w:rsidRPr="0010311D">
        <w:rPr>
          <w:sz w:val="32"/>
          <w:szCs w:val="32"/>
          <w:lang w:val="hr-HR"/>
        </w:rPr>
        <w:t xml:space="preserve">. First,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cheaper</w:t>
      </w:r>
      <w:proofErr w:type="spellEnd"/>
      <w:r w:rsidRPr="0010311D">
        <w:rPr>
          <w:sz w:val="32"/>
          <w:szCs w:val="32"/>
          <w:lang w:val="hr-HR"/>
        </w:rPr>
        <w:t xml:space="preserve">. For </w:t>
      </w:r>
      <w:proofErr w:type="spellStart"/>
      <w:r w:rsidRPr="0010311D">
        <w:rPr>
          <w:sz w:val="32"/>
          <w:szCs w:val="32"/>
          <w:lang w:val="hr-HR"/>
        </w:rPr>
        <w:t>while</w:t>
      </w:r>
      <w:proofErr w:type="spellEnd"/>
      <w:r w:rsidRPr="0010311D">
        <w:rPr>
          <w:sz w:val="32"/>
          <w:szCs w:val="32"/>
          <w:lang w:val="hr-HR"/>
        </w:rPr>
        <w:t xml:space="preserve"> </w:t>
      </w:r>
      <w:proofErr w:type="spellStart"/>
      <w:r w:rsidRPr="0010311D">
        <w:rPr>
          <w:sz w:val="32"/>
          <w:szCs w:val="32"/>
          <w:lang w:val="hr-HR"/>
        </w:rPr>
        <w:t>donors</w:t>
      </w:r>
      <w:proofErr w:type="spellEnd"/>
      <w:r w:rsidRPr="0010311D">
        <w:rPr>
          <w:sz w:val="32"/>
          <w:szCs w:val="32"/>
          <w:lang w:val="hr-HR"/>
        </w:rPr>
        <w:t xml:space="preserve"> </w:t>
      </w:r>
      <w:proofErr w:type="spellStart"/>
      <w:r w:rsidRPr="0010311D">
        <w:rPr>
          <w:sz w:val="32"/>
          <w:szCs w:val="32"/>
          <w:lang w:val="hr-HR"/>
        </w:rPr>
        <w:t>gave</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blood</w:t>
      </w:r>
      <w:proofErr w:type="spellEnd"/>
      <w:r w:rsidRPr="0010311D">
        <w:rPr>
          <w:sz w:val="32"/>
          <w:szCs w:val="32"/>
          <w:lang w:val="hr-HR"/>
        </w:rPr>
        <w:t xml:space="preserve"> for free,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i/>
          <w:iCs/>
          <w:sz w:val="32"/>
          <w:szCs w:val="32"/>
          <w:lang w:val="hr-HR"/>
        </w:rPr>
        <w:t>administration</w:t>
      </w:r>
      <w:proofErr w:type="spellEnd"/>
      <w:r w:rsidRPr="0010311D">
        <w:rPr>
          <w:i/>
          <w:iCs/>
          <w:sz w:val="32"/>
          <w:szCs w:val="32"/>
          <w:lang w:val="hr-HR"/>
        </w:rPr>
        <w:t xml:space="preserve"> </w:t>
      </w:r>
      <w:r w:rsidRPr="0010311D">
        <w:rPr>
          <w:sz w:val="32"/>
          <w:szCs w:val="32"/>
          <w:lang w:val="hr-HR"/>
        </w:rPr>
        <w:t xml:space="preserve">of </w:t>
      </w:r>
      <w:proofErr w:type="spellStart"/>
      <w:r w:rsidRPr="0010311D">
        <w:rPr>
          <w:sz w:val="32"/>
          <w:szCs w:val="32"/>
          <w:lang w:val="hr-HR"/>
        </w:rPr>
        <w:t>donors</w:t>
      </w:r>
      <w:proofErr w:type="spellEnd"/>
      <w:r w:rsidRPr="0010311D">
        <w:rPr>
          <w:sz w:val="32"/>
          <w:szCs w:val="32"/>
          <w:lang w:val="hr-HR"/>
        </w:rPr>
        <w:t xml:space="preserve"> – a </w:t>
      </w:r>
      <w:proofErr w:type="spellStart"/>
      <w:r w:rsidRPr="0010311D">
        <w:rPr>
          <w:sz w:val="32"/>
          <w:szCs w:val="32"/>
          <w:lang w:val="hr-HR"/>
        </w:rPr>
        <w:t>cost</w:t>
      </w:r>
      <w:proofErr w:type="spellEnd"/>
      <w:r w:rsidRPr="0010311D">
        <w:rPr>
          <w:sz w:val="32"/>
          <w:szCs w:val="32"/>
          <w:lang w:val="hr-HR"/>
        </w:rPr>
        <w:t xml:space="preserve"> </w:t>
      </w:r>
      <w:proofErr w:type="spellStart"/>
      <w:r w:rsidRPr="0010311D">
        <w:rPr>
          <w:sz w:val="32"/>
          <w:szCs w:val="32"/>
          <w:lang w:val="hr-HR"/>
        </w:rPr>
        <w:t>carried</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hospital</w:t>
      </w:r>
      <w:proofErr w:type="spellEnd"/>
      <w:r w:rsidRPr="0010311D">
        <w:rPr>
          <w:sz w:val="32"/>
          <w:szCs w:val="32"/>
          <w:lang w:val="hr-HR"/>
        </w:rPr>
        <w:t xml:space="preserve"> – </w:t>
      </w:r>
      <w:proofErr w:type="spellStart"/>
      <w:r w:rsidRPr="0010311D">
        <w:rPr>
          <w:sz w:val="32"/>
          <w:szCs w:val="32"/>
          <w:lang w:val="hr-HR"/>
        </w:rPr>
        <w:t>involved</w:t>
      </w:r>
      <w:proofErr w:type="spellEnd"/>
      <w:r w:rsidRPr="0010311D">
        <w:rPr>
          <w:sz w:val="32"/>
          <w:szCs w:val="32"/>
          <w:lang w:val="hr-HR"/>
        </w:rPr>
        <w:t xml:space="preserve"> a </w:t>
      </w:r>
      <w:proofErr w:type="spellStart"/>
      <w:r w:rsidRPr="0010311D">
        <w:rPr>
          <w:sz w:val="32"/>
          <w:szCs w:val="32"/>
          <w:lang w:val="hr-HR"/>
        </w:rPr>
        <w:t>cost</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greater</w:t>
      </w:r>
      <w:proofErr w:type="spellEnd"/>
      <w:r w:rsidRPr="0010311D">
        <w:rPr>
          <w:sz w:val="32"/>
          <w:szCs w:val="32"/>
          <w:lang w:val="hr-HR"/>
        </w:rPr>
        <w:t xml:space="preserve"> </w:t>
      </w:r>
      <w:proofErr w:type="spellStart"/>
      <w:r w:rsidRPr="0010311D">
        <w:rPr>
          <w:sz w:val="32"/>
          <w:szCs w:val="32"/>
          <w:lang w:val="hr-HR"/>
        </w:rPr>
        <w:t>than</w:t>
      </w:r>
      <w:proofErr w:type="spellEnd"/>
      <w:r w:rsidRPr="0010311D">
        <w:rPr>
          <w:sz w:val="32"/>
          <w:szCs w:val="32"/>
          <w:lang w:val="hr-HR"/>
        </w:rPr>
        <w:t xml:space="preserve">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involved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administration</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payment</w:t>
      </w:r>
      <w:proofErr w:type="spellEnd"/>
      <w:r w:rsidRPr="0010311D">
        <w:rPr>
          <w:sz w:val="32"/>
          <w:szCs w:val="32"/>
          <w:lang w:val="hr-HR"/>
        </w:rPr>
        <w:t xml:space="preserve"> of </w:t>
      </w:r>
      <w:proofErr w:type="spellStart"/>
      <w:r w:rsidRPr="0010311D">
        <w:rPr>
          <w:sz w:val="32"/>
          <w:szCs w:val="32"/>
          <w:lang w:val="hr-HR"/>
        </w:rPr>
        <w:t>donors</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still</w:t>
      </w:r>
      <w:proofErr w:type="spellEnd"/>
      <w:r w:rsidRPr="0010311D">
        <w:rPr>
          <w:sz w:val="32"/>
          <w:szCs w:val="32"/>
          <w:lang w:val="hr-HR"/>
        </w:rPr>
        <w:t xml:space="preserve"> </w:t>
      </w:r>
      <w:proofErr w:type="spellStart"/>
      <w:r w:rsidRPr="0010311D">
        <w:rPr>
          <w:sz w:val="32"/>
          <w:szCs w:val="32"/>
          <w:lang w:val="hr-HR"/>
        </w:rPr>
        <w:t>seem</w:t>
      </w:r>
      <w:proofErr w:type="spellEnd"/>
      <w:r w:rsidRPr="0010311D">
        <w:rPr>
          <w:sz w:val="32"/>
          <w:szCs w:val="32"/>
          <w:lang w:val="hr-HR"/>
        </w:rPr>
        <w:t xml:space="preserve"> </w:t>
      </w:r>
      <w:proofErr w:type="spellStart"/>
      <w:r w:rsidRPr="0010311D">
        <w:rPr>
          <w:sz w:val="32"/>
          <w:szCs w:val="32"/>
          <w:lang w:val="hr-HR"/>
        </w:rPr>
        <w:t>puzzling</w:t>
      </w:r>
      <w:proofErr w:type="spellEnd"/>
      <w:r w:rsidRPr="0010311D">
        <w:rPr>
          <w:sz w:val="32"/>
          <w:szCs w:val="32"/>
          <w:lang w:val="hr-HR"/>
        </w:rPr>
        <w:t xml:space="preserve">. But </w:t>
      </w:r>
      <w:proofErr w:type="spellStart"/>
      <w:r w:rsidRPr="0010311D">
        <w:rPr>
          <w:sz w:val="32"/>
          <w:szCs w:val="32"/>
          <w:lang w:val="hr-HR"/>
        </w:rPr>
        <w:t>light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thrown</w:t>
      </w:r>
      <w:proofErr w:type="spellEnd"/>
      <w:r w:rsidRPr="0010311D">
        <w:rPr>
          <w:sz w:val="32"/>
          <w:szCs w:val="32"/>
          <w:lang w:val="hr-HR"/>
        </w:rPr>
        <w:t xml:space="preserve"> on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second</w:t>
      </w:r>
      <w:proofErr w:type="spellEnd"/>
      <w:r w:rsidRPr="0010311D">
        <w:rPr>
          <w:sz w:val="32"/>
          <w:szCs w:val="32"/>
          <w:lang w:val="hr-HR"/>
        </w:rPr>
        <w:t xml:space="preserve"> </w:t>
      </w:r>
      <w:proofErr w:type="spellStart"/>
      <w:r w:rsidRPr="0010311D">
        <w:rPr>
          <w:sz w:val="32"/>
          <w:szCs w:val="32"/>
          <w:lang w:val="hr-HR"/>
        </w:rPr>
        <w:t>part</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explanation</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a problem </w:t>
      </w:r>
      <w:proofErr w:type="spellStart"/>
      <w:r w:rsidRPr="0010311D">
        <w:rPr>
          <w:sz w:val="32"/>
          <w:szCs w:val="32"/>
          <w:lang w:val="hr-HR"/>
        </w:rPr>
        <w:t>about</w:t>
      </w:r>
      <w:proofErr w:type="spellEnd"/>
      <w:r w:rsidRPr="0010311D">
        <w:rPr>
          <w:sz w:val="32"/>
          <w:szCs w:val="32"/>
          <w:lang w:val="hr-HR"/>
        </w:rPr>
        <w:t xml:space="preserve"> </w:t>
      </w:r>
      <w:proofErr w:type="spellStart"/>
      <w:r w:rsidRPr="00640382">
        <w:rPr>
          <w:sz w:val="32"/>
          <w:szCs w:val="32"/>
          <w:highlight w:val="yellow"/>
          <w:lang w:val="hr-HR"/>
        </w:rPr>
        <w:t>people</w:t>
      </w:r>
      <w:proofErr w:type="spellEnd"/>
      <w:r w:rsidRPr="00640382">
        <w:rPr>
          <w:sz w:val="32"/>
          <w:szCs w:val="32"/>
          <w:highlight w:val="yellow"/>
          <w:lang w:val="hr-HR"/>
        </w:rPr>
        <w:t xml:space="preserve"> </w:t>
      </w:r>
      <w:proofErr w:type="spellStart"/>
      <w:r w:rsidRPr="00640382">
        <w:rPr>
          <w:sz w:val="32"/>
          <w:szCs w:val="32"/>
          <w:highlight w:val="yellow"/>
          <w:lang w:val="hr-HR"/>
        </w:rPr>
        <w:t>rewarded</w:t>
      </w:r>
      <w:proofErr w:type="spellEnd"/>
      <w:r w:rsidRPr="00640382">
        <w:rPr>
          <w:sz w:val="32"/>
          <w:szCs w:val="32"/>
          <w:highlight w:val="yellow"/>
          <w:lang w:val="hr-HR"/>
        </w:rPr>
        <w:t xml:space="preserve"> for </w:t>
      </w:r>
      <w:proofErr w:type="spellStart"/>
      <w:r w:rsidRPr="00640382">
        <w:rPr>
          <w:sz w:val="32"/>
          <w:szCs w:val="32"/>
          <w:highlight w:val="yellow"/>
          <w:lang w:val="hr-HR"/>
        </w:rPr>
        <w:t>their</w:t>
      </w:r>
      <w:proofErr w:type="spellEnd"/>
      <w:r w:rsidRPr="00640382">
        <w:rPr>
          <w:sz w:val="32"/>
          <w:szCs w:val="32"/>
          <w:highlight w:val="yellow"/>
          <w:lang w:val="hr-HR"/>
        </w:rPr>
        <w:t xml:space="preserve"> </w:t>
      </w:r>
      <w:proofErr w:type="spellStart"/>
      <w:r w:rsidRPr="00640382">
        <w:rPr>
          <w:sz w:val="32"/>
          <w:szCs w:val="32"/>
          <w:highlight w:val="yellow"/>
          <w:lang w:val="hr-HR"/>
        </w:rPr>
        <w:t>blood</w:t>
      </w:r>
      <w:proofErr w:type="spellEnd"/>
      <w:r w:rsidRPr="0010311D">
        <w:rPr>
          <w:sz w:val="32"/>
          <w:szCs w:val="32"/>
          <w:lang w:val="hr-HR"/>
        </w:rPr>
        <w:t xml:space="preserve">, </w:t>
      </w:r>
      <w:proofErr w:type="spellStart"/>
      <w:r w:rsidRPr="0010311D">
        <w:rPr>
          <w:sz w:val="32"/>
          <w:szCs w:val="32"/>
          <w:lang w:val="hr-HR"/>
        </w:rPr>
        <w:t>related</w:t>
      </w:r>
      <w:proofErr w:type="spellEnd"/>
      <w:r w:rsidRPr="0010311D">
        <w:rPr>
          <w:sz w:val="32"/>
          <w:szCs w:val="32"/>
          <w:lang w:val="hr-HR"/>
        </w:rPr>
        <w:t xml:space="preserve"> to </w:t>
      </w:r>
      <w:proofErr w:type="spellStart"/>
      <w:r w:rsidRPr="0010311D">
        <w:rPr>
          <w:sz w:val="32"/>
          <w:szCs w:val="32"/>
          <w:lang w:val="hr-HR"/>
        </w:rPr>
        <w:t>when</w:t>
      </w:r>
      <w:proofErr w:type="spellEnd"/>
      <w:r w:rsidRPr="0010311D">
        <w:rPr>
          <w:sz w:val="32"/>
          <w:szCs w:val="32"/>
          <w:lang w:val="hr-HR"/>
        </w:rPr>
        <w:t xml:space="preserve"> one </w:t>
      </w:r>
      <w:proofErr w:type="spellStart"/>
      <w:r w:rsidRPr="0010311D">
        <w:rPr>
          <w:sz w:val="32"/>
          <w:szCs w:val="32"/>
          <w:lang w:val="hr-HR"/>
        </w:rPr>
        <w:lastRenderedPageBreak/>
        <w:t>could</w:t>
      </w:r>
      <w:proofErr w:type="spellEnd"/>
      <w:r w:rsidRPr="0010311D">
        <w:rPr>
          <w:sz w:val="32"/>
          <w:szCs w:val="32"/>
          <w:lang w:val="hr-HR"/>
        </w:rPr>
        <w:t xml:space="preserve"> </w:t>
      </w:r>
      <w:proofErr w:type="spellStart"/>
      <w:r w:rsidRPr="0010311D">
        <w:rPr>
          <w:sz w:val="32"/>
          <w:szCs w:val="32"/>
          <w:lang w:val="hr-HR"/>
        </w:rPr>
        <w:t>get</w:t>
      </w:r>
      <w:proofErr w:type="spellEnd"/>
      <w:r w:rsidRPr="0010311D">
        <w:rPr>
          <w:sz w:val="32"/>
          <w:szCs w:val="32"/>
          <w:lang w:val="hr-HR"/>
        </w:rPr>
        <w:t xml:space="preserve"> </w:t>
      </w:r>
      <w:proofErr w:type="spellStart"/>
      <w:r w:rsidRPr="0010311D">
        <w:rPr>
          <w:sz w:val="32"/>
          <w:szCs w:val="32"/>
          <w:lang w:val="hr-HR"/>
        </w:rPr>
        <w:t>them</w:t>
      </w:r>
      <w:proofErr w:type="spellEnd"/>
      <w:r w:rsidRPr="0010311D">
        <w:rPr>
          <w:sz w:val="32"/>
          <w:szCs w:val="32"/>
          <w:lang w:val="hr-HR"/>
        </w:rPr>
        <w:t xml:space="preserve"> to </w:t>
      </w:r>
      <w:proofErr w:type="spellStart"/>
      <w:r w:rsidRPr="0010311D">
        <w:rPr>
          <w:sz w:val="32"/>
          <w:szCs w:val="32"/>
          <w:lang w:val="hr-HR"/>
        </w:rPr>
        <w:t>give</w:t>
      </w:r>
      <w:proofErr w:type="spellEnd"/>
      <w:r w:rsidRPr="0010311D">
        <w:rPr>
          <w:sz w:val="32"/>
          <w:szCs w:val="32"/>
          <w:lang w:val="hr-HR"/>
        </w:rPr>
        <w:t xml:space="preserve"> </w:t>
      </w:r>
      <w:proofErr w:type="spellStart"/>
      <w:r w:rsidRPr="0010311D">
        <w:rPr>
          <w:sz w:val="32"/>
          <w:szCs w:val="32"/>
          <w:lang w:val="hr-HR"/>
        </w:rPr>
        <w:t>blood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hospital</w:t>
      </w:r>
      <w:proofErr w:type="spellEnd"/>
      <w:r w:rsidRPr="0010311D">
        <w:rPr>
          <w:sz w:val="32"/>
          <w:szCs w:val="32"/>
          <w:lang w:val="hr-HR"/>
        </w:rPr>
        <w:t xml:space="preserve"> had </w:t>
      </w:r>
      <w:proofErr w:type="spellStart"/>
      <w:r w:rsidRPr="0010311D">
        <w:rPr>
          <w:sz w:val="32"/>
          <w:szCs w:val="32"/>
          <w:lang w:val="hr-HR"/>
        </w:rPr>
        <w:t>specific</w:t>
      </w:r>
      <w:proofErr w:type="spellEnd"/>
      <w:r w:rsidRPr="0010311D">
        <w:rPr>
          <w:sz w:val="32"/>
          <w:szCs w:val="32"/>
          <w:lang w:val="hr-HR"/>
        </w:rPr>
        <w:t xml:space="preserve"> </w:t>
      </w:r>
      <w:proofErr w:type="spellStart"/>
      <w:r w:rsidRPr="0010311D">
        <w:rPr>
          <w:sz w:val="32"/>
          <w:szCs w:val="32"/>
          <w:lang w:val="hr-HR"/>
        </w:rPr>
        <w:t>needs</w:t>
      </w:r>
      <w:proofErr w:type="spellEnd"/>
      <w:r w:rsidRPr="0010311D">
        <w:rPr>
          <w:sz w:val="32"/>
          <w:szCs w:val="32"/>
          <w:lang w:val="hr-HR"/>
        </w:rPr>
        <w:t xml:space="preserve"> for </w:t>
      </w:r>
      <w:proofErr w:type="spellStart"/>
      <w:r w:rsidRPr="0010311D">
        <w:rPr>
          <w:sz w:val="32"/>
          <w:szCs w:val="32"/>
          <w:lang w:val="hr-HR"/>
        </w:rPr>
        <w:t>blood</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these</w:t>
      </w:r>
      <w:proofErr w:type="spellEnd"/>
      <w:r w:rsidRPr="0010311D">
        <w:rPr>
          <w:sz w:val="32"/>
          <w:szCs w:val="32"/>
          <w:lang w:val="hr-HR"/>
        </w:rPr>
        <w:t xml:space="preserve">, for </w:t>
      </w:r>
      <w:proofErr w:type="spellStart"/>
      <w:r w:rsidRPr="0010311D">
        <w:rPr>
          <w:sz w:val="32"/>
          <w:szCs w:val="32"/>
          <w:lang w:val="hr-HR"/>
        </w:rPr>
        <w:t>example</w:t>
      </w:r>
      <w:proofErr w:type="spellEnd"/>
      <w:r w:rsidRPr="0010311D">
        <w:rPr>
          <w:sz w:val="32"/>
          <w:szCs w:val="32"/>
          <w:lang w:val="hr-HR"/>
        </w:rPr>
        <w:t xml:space="preserve">, </w:t>
      </w:r>
      <w:proofErr w:type="spellStart"/>
      <w:r w:rsidRPr="0010311D">
        <w:rPr>
          <w:sz w:val="32"/>
          <w:szCs w:val="32"/>
          <w:lang w:val="hr-HR"/>
        </w:rPr>
        <w:t>included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need</w:t>
      </w:r>
      <w:proofErr w:type="spellEnd"/>
      <w:r w:rsidRPr="0010311D">
        <w:rPr>
          <w:sz w:val="32"/>
          <w:szCs w:val="32"/>
          <w:lang w:val="hr-HR"/>
        </w:rPr>
        <w:t xml:space="preserve"> to </w:t>
      </w:r>
      <w:proofErr w:type="spellStart"/>
      <w:r w:rsidRPr="0010311D">
        <w:rPr>
          <w:sz w:val="32"/>
          <w:szCs w:val="32"/>
          <w:lang w:val="hr-HR"/>
        </w:rPr>
        <w:t>meet</w:t>
      </w:r>
      <w:proofErr w:type="spellEnd"/>
      <w:r w:rsidRPr="0010311D">
        <w:rPr>
          <w:sz w:val="32"/>
          <w:szCs w:val="32"/>
          <w:lang w:val="hr-HR"/>
        </w:rPr>
        <w:t xml:space="preserve"> </w:t>
      </w:r>
      <w:proofErr w:type="spellStart"/>
      <w:r w:rsidRPr="0010311D">
        <w:rPr>
          <w:sz w:val="32"/>
          <w:szCs w:val="32"/>
          <w:lang w:val="hr-HR"/>
        </w:rPr>
        <w:t>periods</w:t>
      </w:r>
      <w:proofErr w:type="spellEnd"/>
      <w:r w:rsidRPr="0010311D">
        <w:rPr>
          <w:sz w:val="32"/>
          <w:szCs w:val="32"/>
          <w:lang w:val="hr-HR"/>
        </w:rPr>
        <w:t xml:space="preserve"> of </w:t>
      </w:r>
      <w:proofErr w:type="spellStart"/>
      <w:r w:rsidRPr="0010311D">
        <w:rPr>
          <w:sz w:val="32"/>
          <w:szCs w:val="32"/>
          <w:lang w:val="hr-HR"/>
        </w:rPr>
        <w:t>high</w:t>
      </w:r>
      <w:proofErr w:type="spellEnd"/>
      <w:r w:rsidRPr="0010311D">
        <w:rPr>
          <w:sz w:val="32"/>
          <w:szCs w:val="32"/>
          <w:lang w:val="hr-HR"/>
        </w:rPr>
        <w:t xml:space="preserve"> </w:t>
      </w:r>
      <w:proofErr w:type="spellStart"/>
      <w:r w:rsidRPr="0010311D">
        <w:rPr>
          <w:sz w:val="32"/>
          <w:szCs w:val="32"/>
          <w:lang w:val="hr-HR"/>
        </w:rPr>
        <w:t>demand</w:t>
      </w:r>
      <w:proofErr w:type="spellEnd"/>
      <w:r w:rsidRPr="0010311D">
        <w:rPr>
          <w:sz w:val="32"/>
          <w:szCs w:val="32"/>
          <w:lang w:val="hr-HR"/>
        </w:rPr>
        <w:t xml:space="preserve">, </w:t>
      </w:r>
      <w:proofErr w:type="spellStart"/>
      <w:r w:rsidRPr="0010311D">
        <w:rPr>
          <w:sz w:val="32"/>
          <w:szCs w:val="32"/>
          <w:lang w:val="hr-HR"/>
        </w:rPr>
        <w:t>including</w:t>
      </w:r>
      <w:proofErr w:type="spellEnd"/>
      <w:r w:rsidRPr="0010311D">
        <w:rPr>
          <w:sz w:val="32"/>
          <w:szCs w:val="32"/>
          <w:lang w:val="hr-HR"/>
        </w:rPr>
        <w:t xml:space="preserve"> </w:t>
      </w:r>
      <w:proofErr w:type="spellStart"/>
      <w:r w:rsidRPr="0010311D">
        <w:rPr>
          <w:sz w:val="32"/>
          <w:szCs w:val="32"/>
          <w:lang w:val="hr-HR"/>
        </w:rPr>
        <w:t>Christmas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New </w:t>
      </w:r>
      <w:proofErr w:type="spellStart"/>
      <w:r w:rsidRPr="0010311D">
        <w:rPr>
          <w:sz w:val="32"/>
          <w:szCs w:val="32"/>
          <w:lang w:val="hr-HR"/>
        </w:rPr>
        <w:t>Year</w:t>
      </w:r>
      <w:proofErr w:type="spellEnd"/>
      <w:r w:rsidRPr="0010311D">
        <w:rPr>
          <w:sz w:val="32"/>
          <w:szCs w:val="32"/>
          <w:lang w:val="hr-HR"/>
        </w:rPr>
        <w:t xml:space="preserve">. But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a period </w:t>
      </w:r>
      <w:proofErr w:type="spellStart"/>
      <w:r w:rsidRPr="0010311D">
        <w:rPr>
          <w:sz w:val="32"/>
          <w:szCs w:val="32"/>
          <w:lang w:val="hr-HR"/>
        </w:rPr>
        <w:t>during</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people</w:t>
      </w:r>
      <w:proofErr w:type="spellEnd"/>
      <w:r w:rsidRPr="0010311D">
        <w:rPr>
          <w:sz w:val="32"/>
          <w:szCs w:val="32"/>
          <w:lang w:val="hr-HR"/>
        </w:rPr>
        <w:t xml:space="preserve"> – </w:t>
      </w:r>
      <w:proofErr w:type="spellStart"/>
      <w:r w:rsidRPr="0010311D">
        <w:rPr>
          <w:sz w:val="32"/>
          <w:szCs w:val="32"/>
          <w:lang w:val="hr-HR"/>
        </w:rPr>
        <w:t>including</w:t>
      </w:r>
      <w:proofErr w:type="spellEnd"/>
      <w:r w:rsidRPr="0010311D">
        <w:rPr>
          <w:sz w:val="32"/>
          <w:szCs w:val="32"/>
          <w:lang w:val="hr-HR"/>
        </w:rPr>
        <w:t xml:space="preserve"> </w:t>
      </w:r>
      <w:proofErr w:type="spellStart"/>
      <w:r w:rsidRPr="0010311D">
        <w:rPr>
          <w:sz w:val="32"/>
          <w:szCs w:val="32"/>
          <w:lang w:val="hr-HR"/>
        </w:rPr>
        <w:t>donors</w:t>
      </w:r>
      <w:proofErr w:type="spellEnd"/>
      <w:r w:rsidRPr="0010311D">
        <w:rPr>
          <w:sz w:val="32"/>
          <w:szCs w:val="32"/>
          <w:lang w:val="hr-HR"/>
        </w:rPr>
        <w:t xml:space="preserve"> – </w:t>
      </w:r>
      <w:proofErr w:type="spellStart"/>
      <w:r w:rsidRPr="0010311D">
        <w:rPr>
          <w:sz w:val="32"/>
          <w:szCs w:val="32"/>
          <w:lang w:val="hr-HR"/>
        </w:rPr>
        <w:t>tended</w:t>
      </w:r>
      <w:proofErr w:type="spellEnd"/>
      <w:r w:rsidRPr="0010311D">
        <w:rPr>
          <w:sz w:val="32"/>
          <w:szCs w:val="32"/>
          <w:lang w:val="hr-HR"/>
        </w:rPr>
        <w:t xml:space="preserve"> to </w:t>
      </w:r>
      <w:proofErr w:type="spellStart"/>
      <w:r w:rsidRPr="0010311D">
        <w:rPr>
          <w:sz w:val="32"/>
          <w:szCs w:val="32"/>
          <w:lang w:val="hr-HR"/>
        </w:rPr>
        <w:t>wish</w:t>
      </w:r>
      <w:proofErr w:type="spellEnd"/>
      <w:r w:rsidRPr="0010311D">
        <w:rPr>
          <w:sz w:val="32"/>
          <w:szCs w:val="32"/>
          <w:lang w:val="hr-HR"/>
        </w:rPr>
        <w:t xml:space="preserve"> to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spending</w:t>
      </w:r>
      <w:proofErr w:type="spellEnd"/>
      <w:r w:rsidRPr="0010311D">
        <w:rPr>
          <w:sz w:val="32"/>
          <w:szCs w:val="32"/>
          <w:lang w:val="hr-HR"/>
        </w:rPr>
        <w:t xml:space="preserve"> time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family</w:t>
      </w:r>
      <w:proofErr w:type="spellEnd"/>
      <w:r w:rsidRPr="0010311D">
        <w:rPr>
          <w:sz w:val="32"/>
          <w:szCs w:val="32"/>
          <w:lang w:val="hr-HR"/>
        </w:rPr>
        <w:t xml:space="preserve">, </w:t>
      </w:r>
      <w:proofErr w:type="spellStart"/>
      <w:r w:rsidRPr="0010311D">
        <w:rPr>
          <w:sz w:val="32"/>
          <w:szCs w:val="32"/>
          <w:lang w:val="hr-HR"/>
        </w:rPr>
        <w:t>rather</w:t>
      </w:r>
      <w:proofErr w:type="spellEnd"/>
      <w:r w:rsidRPr="0010311D">
        <w:rPr>
          <w:sz w:val="32"/>
          <w:szCs w:val="32"/>
          <w:lang w:val="hr-HR"/>
        </w:rPr>
        <w:t xml:space="preserve"> </w:t>
      </w:r>
      <w:proofErr w:type="spellStart"/>
      <w:r w:rsidRPr="0010311D">
        <w:rPr>
          <w:sz w:val="32"/>
          <w:szCs w:val="32"/>
          <w:lang w:val="hr-HR"/>
        </w:rPr>
        <w:t>than</w:t>
      </w:r>
      <w:proofErr w:type="spellEnd"/>
      <w:r w:rsidRPr="0010311D">
        <w:rPr>
          <w:sz w:val="32"/>
          <w:szCs w:val="32"/>
          <w:lang w:val="hr-HR"/>
        </w:rPr>
        <w:t xml:space="preserve"> </w:t>
      </w:r>
      <w:proofErr w:type="spellStart"/>
      <w:r w:rsidRPr="0010311D">
        <w:rPr>
          <w:sz w:val="32"/>
          <w:szCs w:val="32"/>
          <w:lang w:val="hr-HR"/>
        </w:rPr>
        <w:t>going</w:t>
      </w:r>
      <w:proofErr w:type="spellEnd"/>
      <w:r w:rsidRPr="0010311D">
        <w:rPr>
          <w:sz w:val="32"/>
          <w:szCs w:val="32"/>
          <w:lang w:val="hr-HR"/>
        </w:rPr>
        <w:t xml:space="preserve"> to a </w:t>
      </w:r>
      <w:proofErr w:type="spellStart"/>
      <w:r w:rsidRPr="0010311D">
        <w:rPr>
          <w:sz w:val="32"/>
          <w:szCs w:val="32"/>
          <w:lang w:val="hr-HR"/>
        </w:rPr>
        <w:t>hospital</w:t>
      </w:r>
      <w:proofErr w:type="spellEnd"/>
      <w:r w:rsidRPr="0010311D">
        <w:rPr>
          <w:sz w:val="32"/>
          <w:szCs w:val="32"/>
          <w:lang w:val="hr-HR"/>
        </w:rPr>
        <w:t xml:space="preserve"> to make </w:t>
      </w:r>
      <w:proofErr w:type="spellStart"/>
      <w:r w:rsidRPr="0010311D">
        <w:rPr>
          <w:sz w:val="32"/>
          <w:szCs w:val="32"/>
          <w:lang w:val="hr-HR"/>
        </w:rPr>
        <w:t>blood</w:t>
      </w:r>
      <w:proofErr w:type="spellEnd"/>
      <w:r w:rsidRPr="0010311D">
        <w:rPr>
          <w:sz w:val="32"/>
          <w:szCs w:val="32"/>
          <w:lang w:val="hr-HR"/>
        </w:rPr>
        <w:t xml:space="preserve"> </w:t>
      </w:r>
      <w:proofErr w:type="spellStart"/>
      <w:r w:rsidRPr="0010311D">
        <w:rPr>
          <w:sz w:val="32"/>
          <w:szCs w:val="32"/>
          <w:lang w:val="hr-HR"/>
        </w:rPr>
        <w:t>donations</w:t>
      </w:r>
      <w:proofErr w:type="spellEnd"/>
      <w:r w:rsidRPr="0010311D">
        <w:rPr>
          <w:sz w:val="32"/>
          <w:szCs w:val="32"/>
          <w:lang w:val="hr-HR"/>
        </w:rPr>
        <w:t xml:space="preserve">. Of </w:t>
      </w:r>
      <w:proofErr w:type="spellStart"/>
      <w:r w:rsidRPr="0010311D">
        <w:rPr>
          <w:sz w:val="32"/>
          <w:szCs w:val="32"/>
          <w:lang w:val="hr-HR"/>
        </w:rPr>
        <w:t>course</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apply</w:t>
      </w:r>
      <w:proofErr w:type="spellEnd"/>
      <w:r w:rsidRPr="0010311D">
        <w:rPr>
          <w:sz w:val="32"/>
          <w:szCs w:val="32"/>
          <w:lang w:val="hr-HR"/>
        </w:rPr>
        <w:t xml:space="preserve"> to </w:t>
      </w:r>
      <w:proofErr w:type="spellStart"/>
      <w:r w:rsidRPr="0010311D">
        <w:rPr>
          <w:sz w:val="32"/>
          <w:szCs w:val="32"/>
          <w:lang w:val="hr-HR"/>
        </w:rPr>
        <w:t>all</w:t>
      </w:r>
      <w:proofErr w:type="spellEnd"/>
      <w:r w:rsidRPr="0010311D">
        <w:rPr>
          <w:sz w:val="32"/>
          <w:szCs w:val="32"/>
          <w:lang w:val="hr-HR"/>
        </w:rPr>
        <w:t xml:space="preserve"> </w:t>
      </w:r>
      <w:proofErr w:type="spellStart"/>
      <w:r w:rsidRPr="0010311D">
        <w:rPr>
          <w:sz w:val="32"/>
          <w:szCs w:val="32"/>
          <w:lang w:val="hr-HR"/>
        </w:rPr>
        <w:t>donors</w:t>
      </w:r>
      <w:proofErr w:type="spellEnd"/>
      <w:r w:rsidRPr="0010311D">
        <w:rPr>
          <w:sz w:val="32"/>
          <w:szCs w:val="32"/>
          <w:lang w:val="hr-HR"/>
        </w:rPr>
        <w:t xml:space="preserve">. But a problem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donors</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as </w:t>
      </w:r>
      <w:proofErr w:type="spellStart"/>
      <w:r w:rsidRPr="0010311D">
        <w:rPr>
          <w:sz w:val="32"/>
          <w:szCs w:val="32"/>
          <w:lang w:val="hr-HR"/>
        </w:rPr>
        <w:t>they</w:t>
      </w:r>
      <w:proofErr w:type="spellEnd"/>
      <w:r w:rsidRPr="0010311D">
        <w:rPr>
          <w:sz w:val="32"/>
          <w:szCs w:val="32"/>
          <w:lang w:val="hr-HR"/>
        </w:rPr>
        <w:t xml:space="preserve"> are </w:t>
      </w:r>
      <w:proofErr w:type="spellStart"/>
      <w:r w:rsidRPr="0010311D">
        <w:rPr>
          <w:sz w:val="32"/>
          <w:szCs w:val="32"/>
          <w:lang w:val="hr-HR"/>
        </w:rPr>
        <w:t>doing</w:t>
      </w:r>
      <w:proofErr w:type="spellEnd"/>
      <w:r w:rsidRPr="0010311D">
        <w:rPr>
          <w:sz w:val="32"/>
          <w:szCs w:val="32"/>
          <w:lang w:val="hr-HR"/>
        </w:rPr>
        <w:t xml:space="preserve"> </w:t>
      </w:r>
      <w:proofErr w:type="spellStart"/>
      <w:r w:rsidRPr="0010311D">
        <w:rPr>
          <w:sz w:val="32"/>
          <w:szCs w:val="32"/>
          <w:lang w:val="hr-HR"/>
        </w:rPr>
        <w:t>you</w:t>
      </w:r>
      <w:proofErr w:type="spellEnd"/>
      <w:r w:rsidRPr="0010311D">
        <w:rPr>
          <w:sz w:val="32"/>
          <w:szCs w:val="32"/>
          <w:lang w:val="hr-HR"/>
        </w:rPr>
        <w:t xml:space="preserve"> a </w:t>
      </w:r>
      <w:proofErr w:type="spellStart"/>
      <w:r w:rsidRPr="0010311D">
        <w:rPr>
          <w:sz w:val="32"/>
          <w:szCs w:val="32"/>
          <w:lang w:val="hr-HR"/>
        </w:rPr>
        <w:t>favour</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no </w:t>
      </w:r>
      <w:proofErr w:type="spellStart"/>
      <w:r w:rsidRPr="0010311D">
        <w:rPr>
          <w:sz w:val="32"/>
          <w:szCs w:val="32"/>
          <w:lang w:val="hr-HR"/>
        </w:rPr>
        <w:t>obvious</w:t>
      </w:r>
      <w:proofErr w:type="spellEnd"/>
      <w:r w:rsidRPr="0010311D">
        <w:rPr>
          <w:sz w:val="32"/>
          <w:szCs w:val="32"/>
          <w:lang w:val="hr-HR"/>
        </w:rPr>
        <w:t xml:space="preserve"> </w:t>
      </w:r>
      <w:proofErr w:type="spellStart"/>
      <w:r w:rsidRPr="0010311D">
        <w:rPr>
          <w:sz w:val="32"/>
          <w:szCs w:val="32"/>
          <w:lang w:val="hr-HR"/>
        </w:rPr>
        <w:t>way</w:t>
      </w:r>
      <w:proofErr w:type="spellEnd"/>
      <w:r w:rsidRPr="0010311D">
        <w:rPr>
          <w:sz w:val="32"/>
          <w:szCs w:val="32"/>
          <w:lang w:val="hr-HR"/>
        </w:rPr>
        <w:t xml:space="preserve"> – </w:t>
      </w:r>
      <w:proofErr w:type="spellStart"/>
      <w:r w:rsidRPr="0010311D">
        <w:rPr>
          <w:sz w:val="32"/>
          <w:szCs w:val="32"/>
          <w:lang w:val="hr-HR"/>
        </w:rPr>
        <w:t>beyond</w:t>
      </w:r>
      <w:proofErr w:type="spellEnd"/>
      <w:r w:rsidRPr="0010311D">
        <w:rPr>
          <w:sz w:val="32"/>
          <w:szCs w:val="32"/>
          <w:lang w:val="hr-HR"/>
        </w:rPr>
        <w:t xml:space="preserve"> </w:t>
      </w:r>
      <w:proofErr w:type="spellStart"/>
      <w:r w:rsidRPr="0010311D">
        <w:rPr>
          <w:sz w:val="32"/>
          <w:szCs w:val="32"/>
          <w:lang w:val="hr-HR"/>
        </w:rPr>
        <w:t>further</w:t>
      </w:r>
      <w:proofErr w:type="spellEnd"/>
      <w:r w:rsidRPr="0010311D">
        <w:rPr>
          <w:sz w:val="32"/>
          <w:szCs w:val="32"/>
          <w:lang w:val="hr-HR"/>
        </w:rPr>
        <w:t xml:space="preserve"> moral </w:t>
      </w:r>
      <w:proofErr w:type="spellStart"/>
      <w:r w:rsidRPr="0010311D">
        <w:rPr>
          <w:sz w:val="32"/>
          <w:szCs w:val="32"/>
          <w:lang w:val="hr-HR"/>
        </w:rPr>
        <w:t>appeal</w:t>
      </w:r>
      <w:proofErr w:type="spellEnd"/>
      <w:r w:rsidRPr="0010311D">
        <w:rPr>
          <w:sz w:val="32"/>
          <w:szCs w:val="32"/>
          <w:lang w:val="hr-HR"/>
        </w:rPr>
        <w:t xml:space="preserve"> – to </w:t>
      </w:r>
      <w:proofErr w:type="spellStart"/>
      <w:r w:rsidRPr="0010311D">
        <w:rPr>
          <w:sz w:val="32"/>
          <w:szCs w:val="32"/>
          <w:lang w:val="hr-HR"/>
        </w:rPr>
        <w:t>get</w:t>
      </w:r>
      <w:proofErr w:type="spellEnd"/>
      <w:r w:rsidRPr="0010311D">
        <w:rPr>
          <w:sz w:val="32"/>
          <w:szCs w:val="32"/>
          <w:lang w:val="hr-HR"/>
        </w:rPr>
        <w:t xml:space="preserve"> </w:t>
      </w:r>
      <w:proofErr w:type="spellStart"/>
      <w:r w:rsidRPr="0010311D">
        <w:rPr>
          <w:sz w:val="32"/>
          <w:szCs w:val="32"/>
          <w:lang w:val="hr-HR"/>
        </w:rPr>
        <w:t>them</w:t>
      </w:r>
      <w:proofErr w:type="spellEnd"/>
      <w:r w:rsidRPr="0010311D">
        <w:rPr>
          <w:sz w:val="32"/>
          <w:szCs w:val="32"/>
          <w:lang w:val="hr-HR"/>
        </w:rPr>
        <w:t xml:space="preserve"> to </w:t>
      </w:r>
      <w:proofErr w:type="spellStart"/>
      <w:r w:rsidRPr="0010311D">
        <w:rPr>
          <w:sz w:val="32"/>
          <w:szCs w:val="32"/>
          <w:lang w:val="hr-HR"/>
        </w:rPr>
        <w:t>come</w:t>
      </w:r>
      <w:proofErr w:type="spellEnd"/>
      <w:r w:rsidRPr="0010311D">
        <w:rPr>
          <w:sz w:val="32"/>
          <w:szCs w:val="32"/>
          <w:lang w:val="hr-HR"/>
        </w:rPr>
        <w:t xml:space="preserve"> </w:t>
      </w:r>
      <w:proofErr w:type="spellStart"/>
      <w:r w:rsidRPr="0010311D">
        <w:rPr>
          <w:sz w:val="32"/>
          <w:szCs w:val="32"/>
          <w:lang w:val="hr-HR"/>
        </w:rPr>
        <w:t>just</w:t>
      </w:r>
      <w:proofErr w:type="spellEnd"/>
      <w:r w:rsidRPr="0010311D">
        <w:rPr>
          <w:sz w:val="32"/>
          <w:szCs w:val="32"/>
          <w:lang w:val="hr-HR"/>
        </w:rPr>
        <w:t xml:space="preserve"> </w:t>
      </w:r>
      <w:proofErr w:type="spellStart"/>
      <w:r w:rsidRPr="0010311D">
        <w:rPr>
          <w:sz w:val="32"/>
          <w:szCs w:val="32"/>
          <w:lang w:val="hr-HR"/>
        </w:rPr>
        <w:t>when</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are </w:t>
      </w:r>
      <w:proofErr w:type="spellStart"/>
      <w:r w:rsidRPr="0010311D">
        <w:rPr>
          <w:sz w:val="32"/>
          <w:szCs w:val="32"/>
          <w:lang w:val="hr-HR"/>
        </w:rPr>
        <w:t>needed</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contrast</w:t>
      </w:r>
      <w:proofErr w:type="spellEnd"/>
      <w:r w:rsidRPr="0010311D">
        <w:rPr>
          <w:sz w:val="32"/>
          <w:szCs w:val="32"/>
          <w:lang w:val="hr-HR"/>
        </w:rPr>
        <w:t xml:space="preserve">, </w:t>
      </w:r>
      <w:proofErr w:type="spellStart"/>
      <w:r w:rsidRPr="0010311D">
        <w:rPr>
          <w:sz w:val="32"/>
          <w:szCs w:val="32"/>
          <w:lang w:val="hr-HR"/>
        </w:rPr>
        <w:t>those</w:t>
      </w:r>
      <w:proofErr w:type="spellEnd"/>
      <w:r w:rsidRPr="0010311D">
        <w:rPr>
          <w:sz w:val="32"/>
          <w:szCs w:val="32"/>
          <w:lang w:val="hr-HR"/>
        </w:rPr>
        <w:t xml:space="preserve"> </w:t>
      </w:r>
      <w:proofErr w:type="spellStart"/>
      <w:r w:rsidRPr="0010311D">
        <w:rPr>
          <w:sz w:val="32"/>
          <w:szCs w:val="32"/>
          <w:lang w:val="hr-HR"/>
        </w:rPr>
        <w:t>involved</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collection</w:t>
      </w:r>
      <w:proofErr w:type="spellEnd"/>
      <w:r w:rsidRPr="0010311D">
        <w:rPr>
          <w:sz w:val="32"/>
          <w:szCs w:val="32"/>
          <w:lang w:val="hr-HR"/>
        </w:rPr>
        <w:t xml:space="preserve"> of </w:t>
      </w:r>
      <w:proofErr w:type="spellStart"/>
      <w:r w:rsidRPr="0010311D">
        <w:rPr>
          <w:sz w:val="32"/>
          <w:szCs w:val="32"/>
          <w:lang w:val="hr-HR"/>
        </w:rPr>
        <w:t>blood</w:t>
      </w:r>
      <w:proofErr w:type="spellEnd"/>
      <w:r w:rsidRPr="0010311D">
        <w:rPr>
          <w:sz w:val="32"/>
          <w:szCs w:val="32"/>
          <w:lang w:val="hr-HR"/>
        </w:rPr>
        <w:t xml:space="preserve"> </w:t>
      </w:r>
      <w:proofErr w:type="spellStart"/>
      <w:r w:rsidRPr="0010311D">
        <w:rPr>
          <w:sz w:val="32"/>
          <w:szCs w:val="32"/>
          <w:lang w:val="hr-HR"/>
        </w:rPr>
        <w:t>found</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people</w:t>
      </w:r>
      <w:proofErr w:type="spellEnd"/>
      <w:r w:rsidRPr="0010311D">
        <w:rPr>
          <w:sz w:val="32"/>
          <w:szCs w:val="32"/>
          <w:lang w:val="hr-HR"/>
        </w:rPr>
        <w:t xml:space="preserve">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respond</w:t>
      </w:r>
      <w:proofErr w:type="spellEnd"/>
      <w:r w:rsidRPr="0010311D">
        <w:rPr>
          <w:sz w:val="32"/>
          <w:szCs w:val="32"/>
          <w:lang w:val="hr-HR"/>
        </w:rPr>
        <w:t xml:space="preserve"> to </w:t>
      </w:r>
      <w:proofErr w:type="spellStart"/>
      <w:r w:rsidRPr="0010311D">
        <w:rPr>
          <w:sz w:val="32"/>
          <w:szCs w:val="32"/>
          <w:lang w:val="hr-HR"/>
        </w:rPr>
        <w:t>cash</w:t>
      </w:r>
      <w:proofErr w:type="spellEnd"/>
      <w:r w:rsidRPr="0010311D">
        <w:rPr>
          <w:sz w:val="32"/>
          <w:szCs w:val="32"/>
          <w:lang w:val="hr-HR"/>
        </w:rPr>
        <w:t xml:space="preserve"> </w:t>
      </w:r>
      <w:proofErr w:type="spellStart"/>
      <w:r w:rsidRPr="0010311D">
        <w:rPr>
          <w:sz w:val="32"/>
          <w:szCs w:val="32"/>
          <w:lang w:val="hr-HR"/>
        </w:rPr>
        <w:t>incentives</w:t>
      </w:r>
      <w:proofErr w:type="spellEnd"/>
      <w:r w:rsidRPr="0010311D">
        <w:rPr>
          <w:sz w:val="32"/>
          <w:szCs w:val="32"/>
          <w:lang w:val="hr-HR"/>
        </w:rPr>
        <w:t xml:space="preserve"> to </w:t>
      </w:r>
      <w:proofErr w:type="spellStart"/>
      <w:r w:rsidRPr="0010311D">
        <w:rPr>
          <w:sz w:val="32"/>
          <w:szCs w:val="32"/>
          <w:lang w:val="hr-HR"/>
        </w:rPr>
        <w:t>give</w:t>
      </w:r>
      <w:proofErr w:type="spellEnd"/>
      <w:r w:rsidRPr="0010311D">
        <w:rPr>
          <w:sz w:val="32"/>
          <w:szCs w:val="32"/>
          <w:lang w:val="hr-HR"/>
        </w:rPr>
        <w:t xml:space="preserve"> </w:t>
      </w:r>
      <w:proofErr w:type="spellStart"/>
      <w:r w:rsidRPr="0010311D">
        <w:rPr>
          <w:sz w:val="32"/>
          <w:szCs w:val="32"/>
          <w:lang w:val="hr-HR"/>
        </w:rPr>
        <w:t>blood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a </w:t>
      </w:r>
      <w:proofErr w:type="spellStart"/>
      <w:r w:rsidRPr="0010311D">
        <w:rPr>
          <w:sz w:val="32"/>
          <w:szCs w:val="32"/>
          <w:lang w:val="hr-HR"/>
        </w:rPr>
        <w:t>much</w:t>
      </w:r>
      <w:proofErr w:type="spellEnd"/>
      <w:r w:rsidRPr="0010311D">
        <w:rPr>
          <w:sz w:val="32"/>
          <w:szCs w:val="32"/>
          <w:lang w:val="hr-HR"/>
        </w:rPr>
        <w:t xml:space="preserve"> more </w:t>
      </w:r>
      <w:proofErr w:type="spellStart"/>
      <w:r w:rsidRPr="0010311D">
        <w:rPr>
          <w:sz w:val="32"/>
          <w:szCs w:val="32"/>
          <w:lang w:val="hr-HR"/>
        </w:rPr>
        <w:t>reliable</w:t>
      </w:r>
      <w:proofErr w:type="spellEnd"/>
      <w:r w:rsidRPr="0010311D">
        <w:rPr>
          <w:sz w:val="32"/>
          <w:szCs w:val="32"/>
          <w:lang w:val="hr-HR"/>
        </w:rPr>
        <w:t xml:space="preserve"> </w:t>
      </w:r>
      <w:proofErr w:type="spellStart"/>
      <w:r w:rsidRPr="0010311D">
        <w:rPr>
          <w:sz w:val="32"/>
          <w:szCs w:val="32"/>
          <w:lang w:val="hr-HR"/>
        </w:rPr>
        <w:t>manner</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for </w:t>
      </w:r>
      <w:proofErr w:type="spellStart"/>
      <w:r w:rsidRPr="0010311D">
        <w:rPr>
          <w:sz w:val="32"/>
          <w:szCs w:val="32"/>
          <w:lang w:val="hr-HR"/>
        </w:rPr>
        <w:t>hospitals</w:t>
      </w:r>
      <w:proofErr w:type="spellEnd"/>
      <w:r w:rsidRPr="0010311D">
        <w:rPr>
          <w:sz w:val="32"/>
          <w:szCs w:val="32"/>
          <w:lang w:val="hr-HR"/>
        </w:rPr>
        <w:t xml:space="preserve">, </w:t>
      </w:r>
      <w:proofErr w:type="spellStart"/>
      <w:r w:rsidRPr="0010311D">
        <w:rPr>
          <w:sz w:val="32"/>
          <w:szCs w:val="32"/>
          <w:lang w:val="hr-HR"/>
        </w:rPr>
        <w:t>reliability</w:t>
      </w:r>
      <w:proofErr w:type="spellEnd"/>
      <w:r w:rsidRPr="0010311D">
        <w:rPr>
          <w:sz w:val="32"/>
          <w:szCs w:val="32"/>
          <w:lang w:val="hr-HR"/>
        </w:rPr>
        <w:t xml:space="preserve"> of </w:t>
      </w:r>
      <w:proofErr w:type="spellStart"/>
      <w:r w:rsidRPr="0010311D">
        <w:rPr>
          <w:sz w:val="32"/>
          <w:szCs w:val="32"/>
          <w:lang w:val="hr-HR"/>
        </w:rPr>
        <w:t>supply</w:t>
      </w:r>
      <w:proofErr w:type="spellEnd"/>
      <w:r w:rsidRPr="0010311D">
        <w:rPr>
          <w:sz w:val="32"/>
          <w:szCs w:val="32"/>
          <w:lang w:val="hr-HR"/>
        </w:rPr>
        <w:t xml:space="preserve"> </w:t>
      </w:r>
      <w:proofErr w:type="spellStart"/>
      <w:r w:rsidRPr="0010311D">
        <w:rPr>
          <w:sz w:val="32"/>
          <w:szCs w:val="32"/>
          <w:lang w:val="hr-HR"/>
        </w:rPr>
        <w:t>played</w:t>
      </w:r>
      <w:proofErr w:type="spellEnd"/>
      <w:r w:rsidRPr="0010311D">
        <w:rPr>
          <w:sz w:val="32"/>
          <w:szCs w:val="32"/>
          <w:lang w:val="hr-HR"/>
        </w:rPr>
        <w:t xml:space="preserve"> a </w:t>
      </w:r>
      <w:proofErr w:type="spellStart"/>
      <w:r w:rsidRPr="0010311D">
        <w:rPr>
          <w:sz w:val="32"/>
          <w:szCs w:val="32"/>
          <w:lang w:val="hr-HR"/>
        </w:rPr>
        <w:t>key</w:t>
      </w:r>
      <w:proofErr w:type="spellEnd"/>
      <w:r w:rsidRPr="0010311D">
        <w:rPr>
          <w:sz w:val="32"/>
          <w:szCs w:val="32"/>
          <w:lang w:val="hr-HR"/>
        </w:rPr>
        <w:t xml:space="preserve"> role. More </w:t>
      </w:r>
      <w:proofErr w:type="spellStart"/>
      <w:r w:rsidRPr="0010311D">
        <w:rPr>
          <w:sz w:val="32"/>
          <w:szCs w:val="32"/>
          <w:lang w:val="hr-HR"/>
        </w:rPr>
        <w:t>generally</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possible</w:t>
      </w:r>
      <w:proofErr w:type="spellEnd"/>
      <w:r w:rsidRPr="0010311D">
        <w:rPr>
          <w:sz w:val="32"/>
          <w:szCs w:val="32"/>
          <w:lang w:val="hr-HR"/>
        </w:rPr>
        <w:t xml:space="preserve"> for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purchaser</w:t>
      </w:r>
      <w:proofErr w:type="spellEnd"/>
      <w:r w:rsidRPr="0010311D">
        <w:rPr>
          <w:sz w:val="32"/>
          <w:szCs w:val="32"/>
          <w:lang w:val="hr-HR"/>
        </w:rPr>
        <w:t xml:space="preserve"> to </w:t>
      </w:r>
      <w:proofErr w:type="spellStart"/>
      <w:r w:rsidRPr="0010311D">
        <w:rPr>
          <w:sz w:val="32"/>
          <w:szCs w:val="32"/>
          <w:lang w:val="hr-HR"/>
        </w:rPr>
        <w:t>offer</w:t>
      </w:r>
      <w:proofErr w:type="spellEnd"/>
      <w:r w:rsidRPr="0010311D">
        <w:rPr>
          <w:sz w:val="32"/>
          <w:szCs w:val="32"/>
          <w:lang w:val="hr-HR"/>
        </w:rPr>
        <w:t xml:space="preserve"> a </w:t>
      </w:r>
      <w:proofErr w:type="spellStart"/>
      <w:r w:rsidRPr="0010311D">
        <w:rPr>
          <w:sz w:val="32"/>
          <w:szCs w:val="32"/>
          <w:lang w:val="hr-HR"/>
        </w:rPr>
        <w:t>structure</w:t>
      </w:r>
      <w:proofErr w:type="spellEnd"/>
      <w:r w:rsidRPr="0010311D">
        <w:rPr>
          <w:sz w:val="32"/>
          <w:szCs w:val="32"/>
          <w:lang w:val="hr-HR"/>
        </w:rPr>
        <w:t xml:space="preserve"> of </w:t>
      </w:r>
      <w:proofErr w:type="spellStart"/>
      <w:r w:rsidRPr="0010311D">
        <w:rPr>
          <w:sz w:val="32"/>
          <w:szCs w:val="32"/>
          <w:lang w:val="hr-HR"/>
        </w:rPr>
        <w:t>such</w:t>
      </w:r>
      <w:proofErr w:type="spellEnd"/>
      <w:r w:rsidRPr="0010311D">
        <w:rPr>
          <w:sz w:val="32"/>
          <w:szCs w:val="32"/>
          <w:lang w:val="hr-HR"/>
        </w:rPr>
        <w:t xml:space="preserve"> </w:t>
      </w:r>
      <w:proofErr w:type="spellStart"/>
      <w:r w:rsidRPr="0010311D">
        <w:rPr>
          <w:sz w:val="32"/>
          <w:szCs w:val="32"/>
          <w:lang w:val="hr-HR"/>
        </w:rPr>
        <w:t>incentives</w:t>
      </w:r>
      <w:proofErr w:type="spellEnd"/>
      <w:r w:rsidRPr="0010311D">
        <w:rPr>
          <w:sz w:val="32"/>
          <w:szCs w:val="32"/>
          <w:lang w:val="hr-HR"/>
        </w:rPr>
        <w:t xml:space="preserve"> </w:t>
      </w:r>
      <w:proofErr w:type="spellStart"/>
      <w:r w:rsidRPr="0010311D">
        <w:rPr>
          <w:sz w:val="32"/>
          <w:szCs w:val="32"/>
          <w:lang w:val="hr-HR"/>
        </w:rPr>
        <w:t>specifically</w:t>
      </w:r>
      <w:proofErr w:type="spellEnd"/>
      <w:r w:rsidRPr="0010311D">
        <w:rPr>
          <w:sz w:val="32"/>
          <w:szCs w:val="32"/>
          <w:lang w:val="hr-HR"/>
        </w:rPr>
        <w:t xml:space="preserve"> </w:t>
      </w:r>
      <w:proofErr w:type="spellStart"/>
      <w:r w:rsidRPr="0010311D">
        <w:rPr>
          <w:sz w:val="32"/>
          <w:szCs w:val="32"/>
          <w:lang w:val="hr-HR"/>
        </w:rPr>
        <w:t>geared</w:t>
      </w:r>
      <w:proofErr w:type="spellEnd"/>
      <w:r w:rsidRPr="0010311D">
        <w:rPr>
          <w:sz w:val="32"/>
          <w:szCs w:val="32"/>
          <w:lang w:val="hr-HR"/>
        </w:rPr>
        <w:t xml:space="preserve"> </w:t>
      </w:r>
      <w:proofErr w:type="spellStart"/>
      <w:r w:rsidRPr="0010311D">
        <w:rPr>
          <w:sz w:val="32"/>
          <w:szCs w:val="32"/>
          <w:lang w:val="hr-HR"/>
        </w:rPr>
        <w:t>towards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production</w:t>
      </w:r>
      <w:proofErr w:type="spellEnd"/>
      <w:r w:rsidRPr="0010311D">
        <w:rPr>
          <w:sz w:val="32"/>
          <w:szCs w:val="32"/>
          <w:lang w:val="hr-HR"/>
        </w:rPr>
        <w:t xml:space="preserve"> of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need</w:t>
      </w:r>
      <w:proofErr w:type="spellEnd"/>
      <w:r w:rsidRPr="0010311D">
        <w:rPr>
          <w:sz w:val="32"/>
          <w:szCs w:val="32"/>
          <w:lang w:val="hr-HR"/>
        </w:rPr>
        <w:t>.</w:t>
      </w:r>
      <w:r w:rsidRPr="0010311D">
        <w:rPr>
          <w:rStyle w:val="Referencafusnote"/>
          <w:sz w:val="32"/>
          <w:szCs w:val="32"/>
          <w:lang w:val="hr-HR"/>
        </w:rPr>
        <w:footnoteReference w:id="16"/>
      </w:r>
      <w:r w:rsidRPr="0010311D">
        <w:rPr>
          <w:sz w:val="32"/>
          <w:szCs w:val="32"/>
          <w:lang w:val="hr-HR"/>
        </w:rPr>
        <w:t xml:space="preserve"> </w:t>
      </w:r>
      <w:proofErr w:type="spellStart"/>
      <w:r w:rsidRPr="0010311D">
        <w:rPr>
          <w:sz w:val="32"/>
          <w:szCs w:val="32"/>
          <w:lang w:val="hr-HR"/>
        </w:rPr>
        <w:t>While</w:t>
      </w:r>
      <w:proofErr w:type="spellEnd"/>
      <w:r w:rsidRPr="0010311D">
        <w:rPr>
          <w:sz w:val="32"/>
          <w:szCs w:val="32"/>
          <w:lang w:val="hr-HR"/>
        </w:rPr>
        <w:t xml:space="preserve"> </w:t>
      </w:r>
      <w:proofErr w:type="spellStart"/>
      <w:r w:rsidRPr="0010311D">
        <w:rPr>
          <w:sz w:val="32"/>
          <w:szCs w:val="32"/>
          <w:lang w:val="hr-HR"/>
        </w:rPr>
        <w:t>my</w:t>
      </w:r>
      <w:proofErr w:type="spellEnd"/>
      <w:r w:rsidRPr="0010311D">
        <w:rPr>
          <w:sz w:val="32"/>
          <w:szCs w:val="32"/>
          <w:lang w:val="hr-HR"/>
        </w:rPr>
        <w:t xml:space="preserve"> story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particular</w:t>
      </w:r>
      <w:proofErr w:type="spellEnd"/>
      <w:r w:rsidRPr="0010311D">
        <w:rPr>
          <w:sz w:val="32"/>
          <w:szCs w:val="32"/>
          <w:lang w:val="hr-HR"/>
        </w:rPr>
        <w:t xml:space="preserve"> </w:t>
      </w:r>
      <w:proofErr w:type="spellStart"/>
      <w:r w:rsidRPr="0010311D">
        <w:rPr>
          <w:sz w:val="32"/>
          <w:szCs w:val="32"/>
          <w:lang w:val="hr-HR"/>
        </w:rPr>
        <w:t>hospital</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of </w:t>
      </w:r>
      <w:proofErr w:type="spellStart"/>
      <w:r w:rsidRPr="0010311D">
        <w:rPr>
          <w:sz w:val="32"/>
          <w:szCs w:val="32"/>
          <w:lang w:val="hr-HR"/>
        </w:rPr>
        <w:t>lasting</w:t>
      </w:r>
      <w:proofErr w:type="spellEnd"/>
      <w:r w:rsidRPr="0010311D">
        <w:rPr>
          <w:sz w:val="32"/>
          <w:szCs w:val="32"/>
          <w:lang w:val="hr-HR"/>
        </w:rPr>
        <w:t xml:space="preserve"> </w:t>
      </w:r>
      <w:proofErr w:type="spellStart"/>
      <w:r w:rsidRPr="0010311D">
        <w:rPr>
          <w:sz w:val="32"/>
          <w:szCs w:val="32"/>
          <w:lang w:val="hr-HR"/>
        </w:rPr>
        <w:t>significance</w:t>
      </w:r>
      <w:proofErr w:type="spellEnd"/>
      <w:r w:rsidRPr="0010311D">
        <w:rPr>
          <w:sz w:val="32"/>
          <w:szCs w:val="32"/>
          <w:lang w:val="hr-HR"/>
        </w:rPr>
        <w:t xml:space="preserve">, I </w:t>
      </w:r>
      <w:proofErr w:type="spellStart"/>
      <w:r w:rsidRPr="0010311D">
        <w:rPr>
          <w:sz w:val="32"/>
          <w:szCs w:val="32"/>
          <w:lang w:val="hr-HR"/>
        </w:rPr>
        <w:t>think</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a moral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illustrates</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no </w:t>
      </w:r>
      <w:proofErr w:type="spellStart"/>
      <w:r w:rsidRPr="0010311D">
        <w:rPr>
          <w:sz w:val="32"/>
          <w:szCs w:val="32"/>
          <w:lang w:val="hr-HR"/>
        </w:rPr>
        <w:lastRenderedPageBreak/>
        <w:t>necessary</w:t>
      </w:r>
      <w:proofErr w:type="spellEnd"/>
      <w:r w:rsidRPr="0010311D">
        <w:rPr>
          <w:sz w:val="32"/>
          <w:szCs w:val="32"/>
          <w:lang w:val="hr-HR"/>
        </w:rPr>
        <w:t xml:space="preserve"> </w:t>
      </w:r>
      <w:proofErr w:type="spellStart"/>
      <w:r w:rsidRPr="0010311D">
        <w:rPr>
          <w:sz w:val="32"/>
          <w:szCs w:val="32"/>
          <w:lang w:val="hr-HR"/>
        </w:rPr>
        <w:t>connection</w:t>
      </w:r>
      <w:proofErr w:type="spellEnd"/>
      <w:r w:rsidRPr="0010311D">
        <w:rPr>
          <w:sz w:val="32"/>
          <w:szCs w:val="32"/>
          <w:lang w:val="hr-HR"/>
        </w:rPr>
        <w:t xml:space="preserve"> </w:t>
      </w:r>
      <w:proofErr w:type="spellStart"/>
      <w:r w:rsidRPr="0010311D">
        <w:rPr>
          <w:sz w:val="32"/>
          <w:szCs w:val="32"/>
          <w:lang w:val="hr-HR"/>
        </w:rPr>
        <w:t>between</w:t>
      </w:r>
      <w:proofErr w:type="spellEnd"/>
      <w:r w:rsidRPr="0010311D">
        <w:rPr>
          <w:sz w:val="32"/>
          <w:szCs w:val="32"/>
          <w:lang w:val="hr-HR"/>
        </w:rPr>
        <w:t xml:space="preserve">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morally</w:t>
      </w:r>
      <w:proofErr w:type="spellEnd"/>
      <w:r w:rsidRPr="0010311D">
        <w:rPr>
          <w:sz w:val="32"/>
          <w:szCs w:val="32"/>
          <w:lang w:val="hr-HR"/>
        </w:rPr>
        <w:t xml:space="preserve"> </w:t>
      </w:r>
      <w:proofErr w:type="spellStart"/>
      <w:r w:rsidRPr="0010311D">
        <w:rPr>
          <w:sz w:val="32"/>
          <w:szCs w:val="32"/>
          <w:lang w:val="hr-HR"/>
        </w:rPr>
        <w:t>appealing</w:t>
      </w:r>
      <w:proofErr w:type="spellEnd"/>
      <w:r w:rsidRPr="0010311D">
        <w:rPr>
          <w:sz w:val="32"/>
          <w:szCs w:val="32"/>
          <w:lang w:val="hr-HR"/>
        </w:rPr>
        <w:t xml:space="preserve"> at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level</w:t>
      </w:r>
      <w:proofErr w:type="spellEnd"/>
      <w:r w:rsidRPr="0010311D">
        <w:rPr>
          <w:sz w:val="32"/>
          <w:szCs w:val="32"/>
          <w:lang w:val="hr-HR"/>
        </w:rPr>
        <w:t xml:space="preserve"> of </w:t>
      </w:r>
      <w:proofErr w:type="spellStart"/>
      <w:r w:rsidRPr="0010311D">
        <w:rPr>
          <w:sz w:val="32"/>
          <w:szCs w:val="32"/>
          <w:lang w:val="hr-HR"/>
        </w:rPr>
        <w:t>individual</w:t>
      </w:r>
      <w:proofErr w:type="spellEnd"/>
      <w:r w:rsidRPr="0010311D">
        <w:rPr>
          <w:sz w:val="32"/>
          <w:szCs w:val="32"/>
          <w:lang w:val="hr-HR"/>
        </w:rPr>
        <w:t xml:space="preserve"> </w:t>
      </w:r>
      <w:proofErr w:type="spellStart"/>
      <w:r w:rsidRPr="0010311D">
        <w:rPr>
          <w:sz w:val="32"/>
          <w:szCs w:val="32"/>
          <w:lang w:val="hr-HR"/>
        </w:rPr>
        <w:t>action</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w:t>
      </w:r>
      <w:proofErr w:type="spellStart"/>
      <w:r w:rsidRPr="0010311D">
        <w:rPr>
          <w:sz w:val="32"/>
          <w:szCs w:val="32"/>
          <w:lang w:val="hr-HR"/>
        </w:rPr>
        <w:t>outcomes</w:t>
      </w:r>
      <w:proofErr w:type="spellEnd"/>
      <w:r w:rsidRPr="0010311D">
        <w:rPr>
          <w:sz w:val="32"/>
          <w:szCs w:val="32"/>
          <w:lang w:val="hr-HR"/>
        </w:rPr>
        <w:t>.</w:t>
      </w:r>
      <w:r w:rsidRPr="0010311D">
        <w:rPr>
          <w:rStyle w:val="Referencafusnote"/>
          <w:sz w:val="32"/>
          <w:szCs w:val="32"/>
          <w:lang w:val="hr-HR"/>
        </w:rPr>
        <w:footnoteReference w:id="17"/>
      </w:r>
    </w:p>
    <w:p w14:paraId="7754EDDF" w14:textId="77777777" w:rsidR="009032E4" w:rsidRPr="0010311D" w:rsidRDefault="009032E4" w:rsidP="009032E4">
      <w:pPr>
        <w:rPr>
          <w:b/>
          <w:bCs/>
          <w:sz w:val="32"/>
          <w:szCs w:val="32"/>
          <w:lang w:val="hr-HR"/>
        </w:rPr>
      </w:pPr>
      <w:r w:rsidRPr="0010311D">
        <w:rPr>
          <w:b/>
          <w:bCs/>
          <w:sz w:val="32"/>
          <w:szCs w:val="32"/>
          <w:lang w:val="hr-HR"/>
        </w:rPr>
        <w:t xml:space="preserve">3.4 </w:t>
      </w:r>
      <w:proofErr w:type="spellStart"/>
      <w:r w:rsidRPr="0010311D">
        <w:rPr>
          <w:b/>
          <w:bCs/>
          <w:sz w:val="32"/>
          <w:szCs w:val="32"/>
          <w:lang w:val="hr-HR"/>
        </w:rPr>
        <w:t>Ecology</w:t>
      </w:r>
      <w:proofErr w:type="spellEnd"/>
      <w:r w:rsidRPr="0010311D">
        <w:rPr>
          <w:b/>
          <w:bCs/>
          <w:sz w:val="32"/>
          <w:szCs w:val="32"/>
          <w:lang w:val="hr-HR"/>
        </w:rPr>
        <w:t xml:space="preserve">, </w:t>
      </w:r>
      <w:proofErr w:type="spellStart"/>
      <w:r w:rsidRPr="0010311D">
        <w:rPr>
          <w:b/>
          <w:bCs/>
          <w:sz w:val="32"/>
          <w:szCs w:val="32"/>
          <w:lang w:val="hr-HR"/>
        </w:rPr>
        <w:t>Climate</w:t>
      </w:r>
      <w:proofErr w:type="spellEnd"/>
      <w:r w:rsidRPr="0010311D">
        <w:rPr>
          <w:b/>
          <w:bCs/>
          <w:sz w:val="32"/>
          <w:szCs w:val="32"/>
          <w:lang w:val="hr-HR"/>
        </w:rPr>
        <w:t xml:space="preserve"> </w:t>
      </w:r>
      <w:proofErr w:type="spellStart"/>
      <w:r w:rsidRPr="0010311D">
        <w:rPr>
          <w:b/>
          <w:bCs/>
          <w:sz w:val="32"/>
          <w:szCs w:val="32"/>
          <w:lang w:val="hr-HR"/>
        </w:rPr>
        <w:t>Change</w:t>
      </w:r>
      <w:proofErr w:type="spellEnd"/>
      <w:r w:rsidRPr="0010311D">
        <w:rPr>
          <w:b/>
          <w:bCs/>
          <w:sz w:val="32"/>
          <w:szCs w:val="32"/>
          <w:lang w:val="hr-HR"/>
        </w:rPr>
        <w:t xml:space="preserve"> </w:t>
      </w:r>
      <w:proofErr w:type="spellStart"/>
      <w:r w:rsidRPr="0010311D">
        <w:rPr>
          <w:b/>
          <w:bCs/>
          <w:sz w:val="32"/>
          <w:szCs w:val="32"/>
          <w:lang w:val="hr-HR"/>
        </w:rPr>
        <w:t>and</w:t>
      </w:r>
      <w:proofErr w:type="spellEnd"/>
      <w:r w:rsidRPr="0010311D">
        <w:rPr>
          <w:b/>
          <w:bCs/>
          <w:sz w:val="32"/>
          <w:szCs w:val="32"/>
          <w:lang w:val="hr-HR"/>
        </w:rPr>
        <w:t xml:space="preserve"> </w:t>
      </w:r>
      <w:proofErr w:type="spellStart"/>
      <w:r w:rsidRPr="0010311D">
        <w:rPr>
          <w:b/>
          <w:bCs/>
          <w:sz w:val="32"/>
          <w:szCs w:val="32"/>
          <w:lang w:val="hr-HR"/>
        </w:rPr>
        <w:t>String</w:t>
      </w:r>
      <w:proofErr w:type="spellEnd"/>
      <w:r w:rsidRPr="0010311D">
        <w:rPr>
          <w:b/>
          <w:bCs/>
          <w:sz w:val="32"/>
          <w:szCs w:val="32"/>
          <w:lang w:val="hr-HR"/>
        </w:rPr>
        <w:t xml:space="preserve"> </w:t>
      </w:r>
      <w:proofErr w:type="spellStart"/>
      <w:r w:rsidRPr="0010311D">
        <w:rPr>
          <w:b/>
          <w:bCs/>
          <w:sz w:val="32"/>
          <w:szCs w:val="32"/>
          <w:lang w:val="hr-HR"/>
        </w:rPr>
        <w:t>Saving</w:t>
      </w:r>
      <w:proofErr w:type="spellEnd"/>
    </w:p>
    <w:p w14:paraId="10368365" w14:textId="77777777" w:rsidR="009032E4" w:rsidRPr="0010311D" w:rsidRDefault="009032E4" w:rsidP="009032E4">
      <w:pPr>
        <w:rPr>
          <w:sz w:val="32"/>
          <w:szCs w:val="32"/>
          <w:lang w:val="hr-HR"/>
        </w:rPr>
      </w:pP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seem</w:t>
      </w:r>
      <w:proofErr w:type="spellEnd"/>
      <w:r w:rsidRPr="0010311D">
        <w:rPr>
          <w:sz w:val="32"/>
          <w:szCs w:val="32"/>
          <w:lang w:val="hr-HR"/>
        </w:rPr>
        <w:t xml:space="preserve"> to me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are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middle</w:t>
      </w:r>
      <w:proofErr w:type="spellEnd"/>
      <w:r w:rsidRPr="0010311D">
        <w:rPr>
          <w:sz w:val="32"/>
          <w:szCs w:val="32"/>
          <w:lang w:val="hr-HR"/>
        </w:rPr>
        <w:t xml:space="preserve"> of </w:t>
      </w:r>
      <w:proofErr w:type="spellStart"/>
      <w:r w:rsidRPr="0010311D">
        <w:rPr>
          <w:sz w:val="32"/>
          <w:szCs w:val="32"/>
          <w:lang w:val="hr-HR"/>
        </w:rPr>
        <w:t>an</w:t>
      </w:r>
      <w:proofErr w:type="spellEnd"/>
      <w:r w:rsidRPr="0010311D">
        <w:rPr>
          <w:sz w:val="32"/>
          <w:szCs w:val="32"/>
          <w:lang w:val="hr-HR"/>
        </w:rPr>
        <w:t xml:space="preserve"> </w:t>
      </w:r>
      <w:proofErr w:type="spellStart"/>
      <w:r w:rsidRPr="0010311D">
        <w:rPr>
          <w:sz w:val="32"/>
          <w:szCs w:val="32"/>
          <w:lang w:val="hr-HR"/>
        </w:rPr>
        <w:t>ecological</w:t>
      </w:r>
      <w:proofErr w:type="spellEnd"/>
      <w:r w:rsidRPr="0010311D">
        <w:rPr>
          <w:sz w:val="32"/>
          <w:szCs w:val="32"/>
          <w:lang w:val="hr-HR"/>
        </w:rPr>
        <w:t xml:space="preserve"> </w:t>
      </w:r>
      <w:proofErr w:type="spellStart"/>
      <w:r w:rsidRPr="0010311D">
        <w:rPr>
          <w:sz w:val="32"/>
          <w:szCs w:val="32"/>
          <w:lang w:val="hr-HR"/>
        </w:rPr>
        <w:t>crisis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important</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significance</w:t>
      </w:r>
      <w:proofErr w:type="spellEnd"/>
      <w:r w:rsidRPr="0010311D">
        <w:rPr>
          <w:sz w:val="32"/>
          <w:szCs w:val="32"/>
          <w:lang w:val="hr-HR"/>
        </w:rPr>
        <w:t xml:space="preserve"> of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arguments</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made</w:t>
      </w:r>
      <w:proofErr w:type="spellEnd"/>
      <w:r w:rsidRPr="0010311D">
        <w:rPr>
          <w:sz w:val="32"/>
          <w:szCs w:val="32"/>
          <w:lang w:val="hr-HR"/>
        </w:rPr>
        <w:t xml:space="preserve"> </w:t>
      </w:r>
      <w:proofErr w:type="spellStart"/>
      <w:r w:rsidRPr="0010311D">
        <w:rPr>
          <w:sz w:val="32"/>
          <w:szCs w:val="32"/>
          <w:lang w:val="hr-HR"/>
        </w:rPr>
        <w:t>widely</w:t>
      </w:r>
      <w:proofErr w:type="spellEnd"/>
      <w:r w:rsidRPr="0010311D">
        <w:rPr>
          <w:sz w:val="32"/>
          <w:szCs w:val="32"/>
          <w:lang w:val="hr-HR"/>
        </w:rPr>
        <w:t xml:space="preserve"> </w:t>
      </w:r>
      <w:proofErr w:type="spellStart"/>
      <w:r w:rsidRPr="0010311D">
        <w:rPr>
          <w:sz w:val="32"/>
          <w:szCs w:val="32"/>
          <w:lang w:val="hr-HR"/>
        </w:rPr>
        <w:t>known</w:t>
      </w:r>
      <w:proofErr w:type="spellEnd"/>
      <w:r w:rsidRPr="0010311D">
        <w:rPr>
          <w:sz w:val="32"/>
          <w:szCs w:val="32"/>
          <w:lang w:val="hr-HR"/>
        </w:rPr>
        <w:t xml:space="preserve">. I am </w:t>
      </w:r>
      <w:proofErr w:type="spellStart"/>
      <w:r w:rsidRPr="0010311D">
        <w:rPr>
          <w:sz w:val="32"/>
          <w:szCs w:val="32"/>
          <w:lang w:val="hr-HR"/>
        </w:rPr>
        <w:t>concerned</w:t>
      </w:r>
      <w:proofErr w:type="spellEnd"/>
      <w:r w:rsidRPr="0010311D">
        <w:rPr>
          <w:sz w:val="32"/>
          <w:szCs w:val="32"/>
          <w:lang w:val="hr-HR"/>
        </w:rPr>
        <w:t xml:space="preserve">, </w:t>
      </w:r>
      <w:proofErr w:type="spellStart"/>
      <w:r w:rsidRPr="0010311D">
        <w:rPr>
          <w:sz w:val="32"/>
          <w:szCs w:val="32"/>
          <w:lang w:val="hr-HR"/>
        </w:rPr>
        <w:t>however</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currently</w:t>
      </w:r>
      <w:proofErr w:type="spellEnd"/>
      <w:r w:rsidRPr="0010311D">
        <w:rPr>
          <w:sz w:val="32"/>
          <w:szCs w:val="32"/>
          <w:lang w:val="hr-HR"/>
        </w:rPr>
        <w:t xml:space="preserve">, </w:t>
      </w:r>
      <w:proofErr w:type="spellStart"/>
      <w:r w:rsidRPr="0010311D">
        <w:rPr>
          <w:sz w:val="32"/>
          <w:szCs w:val="32"/>
          <w:lang w:val="hr-HR"/>
        </w:rPr>
        <w:t>those</w:t>
      </w:r>
      <w:proofErr w:type="spellEnd"/>
      <w:r w:rsidRPr="0010311D">
        <w:rPr>
          <w:sz w:val="32"/>
          <w:szCs w:val="32"/>
          <w:lang w:val="hr-HR"/>
        </w:rPr>
        <w:t xml:space="preserve"> </w:t>
      </w:r>
      <w:proofErr w:type="spellStart"/>
      <w:r w:rsidRPr="0010311D">
        <w:rPr>
          <w:sz w:val="32"/>
          <w:szCs w:val="32"/>
          <w:lang w:val="hr-HR"/>
        </w:rPr>
        <w:t>who</w:t>
      </w:r>
      <w:proofErr w:type="spellEnd"/>
      <w:r w:rsidRPr="0010311D">
        <w:rPr>
          <w:sz w:val="32"/>
          <w:szCs w:val="32"/>
          <w:lang w:val="hr-HR"/>
        </w:rPr>
        <w:t xml:space="preserve"> are </w:t>
      </w:r>
      <w:proofErr w:type="spellStart"/>
      <w:r w:rsidRPr="0010311D">
        <w:rPr>
          <w:sz w:val="32"/>
          <w:szCs w:val="32"/>
          <w:lang w:val="hr-HR"/>
        </w:rPr>
        <w:t>aware</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problems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are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my</w:t>
      </w:r>
      <w:proofErr w:type="spellEnd"/>
      <w:r w:rsidRPr="0010311D">
        <w:rPr>
          <w:sz w:val="32"/>
          <w:szCs w:val="32"/>
          <w:lang w:val="hr-HR"/>
        </w:rPr>
        <w:t xml:space="preserve"> </w:t>
      </w:r>
      <w:proofErr w:type="spellStart"/>
      <w:r w:rsidRPr="0010311D">
        <w:rPr>
          <w:sz w:val="32"/>
          <w:szCs w:val="32"/>
          <w:lang w:val="hr-HR"/>
        </w:rPr>
        <w:t>view</w:t>
      </w:r>
      <w:proofErr w:type="spellEnd"/>
      <w:r w:rsidRPr="0010311D">
        <w:rPr>
          <w:sz w:val="32"/>
          <w:szCs w:val="32"/>
          <w:lang w:val="hr-HR"/>
        </w:rPr>
        <w:t xml:space="preserve"> </w:t>
      </w:r>
      <w:proofErr w:type="spellStart"/>
      <w:r w:rsidRPr="0010311D">
        <w:rPr>
          <w:sz w:val="32"/>
          <w:szCs w:val="32"/>
          <w:lang w:val="hr-HR"/>
        </w:rPr>
        <w:t>properly</w:t>
      </w:r>
      <w:proofErr w:type="spellEnd"/>
      <w:r w:rsidRPr="0010311D">
        <w:rPr>
          <w:sz w:val="32"/>
          <w:szCs w:val="32"/>
          <w:lang w:val="hr-HR"/>
        </w:rPr>
        <w:t xml:space="preserve">) </w:t>
      </w:r>
      <w:proofErr w:type="spellStart"/>
      <w:r w:rsidRPr="0010311D">
        <w:rPr>
          <w:sz w:val="32"/>
          <w:szCs w:val="32"/>
          <w:lang w:val="hr-HR"/>
        </w:rPr>
        <w:t>alarmed</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them</w:t>
      </w:r>
      <w:proofErr w:type="spellEnd"/>
      <w:r w:rsidRPr="0010311D">
        <w:rPr>
          <w:sz w:val="32"/>
          <w:szCs w:val="32"/>
          <w:lang w:val="hr-HR"/>
        </w:rPr>
        <w:t xml:space="preserve">, </w:t>
      </w:r>
      <w:proofErr w:type="spellStart"/>
      <w:r w:rsidRPr="0010311D">
        <w:rPr>
          <w:sz w:val="32"/>
          <w:szCs w:val="32"/>
          <w:lang w:val="hr-HR"/>
        </w:rPr>
        <w:t>disregard</w:t>
      </w:r>
      <w:proofErr w:type="spellEnd"/>
      <w:r w:rsidRPr="0010311D">
        <w:rPr>
          <w:sz w:val="32"/>
          <w:szCs w:val="32"/>
          <w:lang w:val="hr-HR"/>
        </w:rPr>
        <w:t xml:space="preserve"> </w:t>
      </w:r>
      <w:proofErr w:type="spellStart"/>
      <w:r w:rsidRPr="0010311D">
        <w:rPr>
          <w:sz w:val="32"/>
          <w:szCs w:val="32"/>
          <w:lang w:val="hr-HR"/>
        </w:rPr>
        <w:t>three</w:t>
      </w:r>
      <w:proofErr w:type="spellEnd"/>
      <w:r w:rsidRPr="0010311D">
        <w:rPr>
          <w:sz w:val="32"/>
          <w:szCs w:val="32"/>
          <w:lang w:val="hr-HR"/>
        </w:rPr>
        <w:t xml:space="preserve"> </w:t>
      </w:r>
      <w:proofErr w:type="spellStart"/>
      <w:r w:rsidRPr="0010311D">
        <w:rPr>
          <w:sz w:val="32"/>
          <w:szCs w:val="32"/>
          <w:lang w:val="hr-HR"/>
        </w:rPr>
        <w:t>issues</w:t>
      </w:r>
      <w:proofErr w:type="spellEnd"/>
      <w:r w:rsidRPr="0010311D">
        <w:rPr>
          <w:sz w:val="32"/>
          <w:szCs w:val="32"/>
          <w:lang w:val="hr-HR"/>
        </w:rPr>
        <w:t xml:space="preserve">. First,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details</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science</w:t>
      </w:r>
      <w:proofErr w:type="spellEnd"/>
      <w:r w:rsidRPr="0010311D">
        <w:rPr>
          <w:sz w:val="32"/>
          <w:szCs w:val="32"/>
          <w:lang w:val="hr-HR"/>
        </w:rPr>
        <w:t xml:space="preserve"> are </w:t>
      </w:r>
      <w:proofErr w:type="spellStart"/>
      <w:r w:rsidRPr="0010311D">
        <w:rPr>
          <w:sz w:val="32"/>
          <w:szCs w:val="32"/>
          <w:lang w:val="hr-HR"/>
        </w:rPr>
        <w:t>difficult</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easy</w:t>
      </w:r>
      <w:proofErr w:type="spellEnd"/>
      <w:r w:rsidRPr="0010311D">
        <w:rPr>
          <w:sz w:val="32"/>
          <w:szCs w:val="32"/>
          <w:lang w:val="hr-HR"/>
        </w:rPr>
        <w:t xml:space="preserve"> to </w:t>
      </w:r>
      <w:proofErr w:type="spellStart"/>
      <w:r w:rsidRPr="0010311D">
        <w:rPr>
          <w:sz w:val="32"/>
          <w:szCs w:val="32"/>
          <w:lang w:val="hr-HR"/>
        </w:rPr>
        <w:t>communicate</w:t>
      </w:r>
      <w:proofErr w:type="spellEnd"/>
      <w:r w:rsidRPr="0010311D">
        <w:rPr>
          <w:sz w:val="32"/>
          <w:szCs w:val="32"/>
          <w:lang w:val="hr-HR"/>
        </w:rPr>
        <w:t xml:space="preserve">. </w:t>
      </w:r>
      <w:proofErr w:type="spellStart"/>
      <w:r w:rsidRPr="0010311D">
        <w:rPr>
          <w:sz w:val="32"/>
          <w:szCs w:val="32"/>
          <w:lang w:val="hr-HR"/>
        </w:rPr>
        <w:t>Second</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people’s</w:t>
      </w:r>
      <w:proofErr w:type="spellEnd"/>
      <w:r w:rsidRPr="0010311D">
        <w:rPr>
          <w:sz w:val="32"/>
          <w:szCs w:val="32"/>
          <w:lang w:val="hr-HR"/>
        </w:rPr>
        <w:t xml:space="preserve"> </w:t>
      </w:r>
      <w:proofErr w:type="spellStart"/>
      <w:r w:rsidRPr="0010311D">
        <w:rPr>
          <w:sz w:val="32"/>
          <w:szCs w:val="32"/>
          <w:lang w:val="hr-HR"/>
        </w:rPr>
        <w:t>becoming</w:t>
      </w:r>
      <w:proofErr w:type="spellEnd"/>
      <w:r w:rsidRPr="0010311D">
        <w:rPr>
          <w:sz w:val="32"/>
          <w:szCs w:val="32"/>
          <w:lang w:val="hr-HR"/>
        </w:rPr>
        <w:t xml:space="preserve"> </w:t>
      </w:r>
      <w:proofErr w:type="spellStart"/>
      <w:r w:rsidRPr="0010311D">
        <w:rPr>
          <w:sz w:val="32"/>
          <w:szCs w:val="32"/>
          <w:lang w:val="hr-HR"/>
        </w:rPr>
        <w:t>aware</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problems</w:t>
      </w:r>
      <w:proofErr w:type="spellEnd"/>
      <w:r w:rsidRPr="0010311D">
        <w:rPr>
          <w:sz w:val="32"/>
          <w:szCs w:val="32"/>
          <w:lang w:val="hr-HR"/>
        </w:rPr>
        <w:t xml:space="preserve"> </w:t>
      </w:r>
      <w:proofErr w:type="spellStart"/>
      <w:r w:rsidRPr="0010311D">
        <w:rPr>
          <w:sz w:val="32"/>
          <w:szCs w:val="32"/>
          <w:lang w:val="hr-HR"/>
        </w:rPr>
        <w:t>does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itself</w:t>
      </w:r>
      <w:proofErr w:type="spellEnd"/>
      <w:r w:rsidRPr="0010311D">
        <w:rPr>
          <w:sz w:val="32"/>
          <w:szCs w:val="32"/>
          <w:lang w:val="hr-HR"/>
        </w:rPr>
        <w:t xml:space="preserve">, </w:t>
      </w:r>
      <w:proofErr w:type="spellStart"/>
      <w:r w:rsidRPr="0010311D">
        <w:rPr>
          <w:sz w:val="32"/>
          <w:szCs w:val="32"/>
          <w:lang w:val="hr-HR"/>
        </w:rPr>
        <w:t>resolve</w:t>
      </w:r>
      <w:proofErr w:type="spellEnd"/>
      <w:r w:rsidRPr="0010311D">
        <w:rPr>
          <w:sz w:val="32"/>
          <w:szCs w:val="32"/>
          <w:lang w:val="hr-HR"/>
        </w:rPr>
        <w:t xml:space="preserve"> </w:t>
      </w:r>
      <w:proofErr w:type="spellStart"/>
      <w:r w:rsidRPr="0010311D">
        <w:rPr>
          <w:sz w:val="32"/>
          <w:szCs w:val="32"/>
          <w:lang w:val="hr-HR"/>
        </w:rPr>
        <w:t>them</w:t>
      </w:r>
      <w:proofErr w:type="spellEnd"/>
      <w:r w:rsidRPr="0010311D">
        <w:rPr>
          <w:sz w:val="32"/>
          <w:szCs w:val="32"/>
          <w:lang w:val="hr-HR"/>
        </w:rPr>
        <w:t xml:space="preserve">. Third,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no </w:t>
      </w:r>
      <w:proofErr w:type="spellStart"/>
      <w:r w:rsidRPr="0010311D">
        <w:rPr>
          <w:sz w:val="32"/>
          <w:szCs w:val="32"/>
          <w:lang w:val="hr-HR"/>
        </w:rPr>
        <w:t>reason</w:t>
      </w:r>
      <w:proofErr w:type="spellEnd"/>
      <w:r w:rsidRPr="0010311D">
        <w:rPr>
          <w:sz w:val="32"/>
          <w:szCs w:val="32"/>
          <w:lang w:val="hr-HR"/>
        </w:rPr>
        <w:t xml:space="preserve"> </w:t>
      </w:r>
      <w:proofErr w:type="spellStart"/>
      <w:r w:rsidRPr="0010311D">
        <w:rPr>
          <w:sz w:val="32"/>
          <w:szCs w:val="32"/>
          <w:lang w:val="hr-HR"/>
        </w:rPr>
        <w:t>whatever</w:t>
      </w:r>
      <w:proofErr w:type="spellEnd"/>
      <w:r w:rsidRPr="0010311D">
        <w:rPr>
          <w:sz w:val="32"/>
          <w:szCs w:val="32"/>
          <w:lang w:val="hr-HR"/>
        </w:rPr>
        <w:t xml:space="preserve"> </w:t>
      </w:r>
      <w:proofErr w:type="spellStart"/>
      <w:r w:rsidRPr="0010311D">
        <w:rPr>
          <w:sz w:val="32"/>
          <w:szCs w:val="32"/>
          <w:lang w:val="hr-HR"/>
        </w:rPr>
        <w:t>why</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assume</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can</w:t>
      </w:r>
      <w:proofErr w:type="spellEnd"/>
      <w:r w:rsidRPr="0010311D">
        <w:rPr>
          <w:sz w:val="32"/>
          <w:szCs w:val="32"/>
          <w:lang w:val="hr-HR"/>
        </w:rPr>
        <w:t xml:space="preserve"> </w:t>
      </w:r>
      <w:proofErr w:type="spellStart"/>
      <w:r w:rsidRPr="0010311D">
        <w:rPr>
          <w:sz w:val="32"/>
          <w:szCs w:val="32"/>
          <w:lang w:val="hr-HR"/>
        </w:rPr>
        <w:t>effectively</w:t>
      </w:r>
      <w:proofErr w:type="spellEnd"/>
      <w:r w:rsidRPr="0010311D">
        <w:rPr>
          <w:sz w:val="32"/>
          <w:szCs w:val="32"/>
          <w:lang w:val="hr-HR"/>
        </w:rPr>
        <w:t xml:space="preserve"> </w:t>
      </w:r>
      <w:proofErr w:type="spellStart"/>
      <w:r w:rsidRPr="0010311D">
        <w:rPr>
          <w:sz w:val="32"/>
          <w:szCs w:val="32"/>
          <w:lang w:val="hr-HR"/>
        </w:rPr>
        <w:t>address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problem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way</w:t>
      </w:r>
      <w:proofErr w:type="spellEnd"/>
      <w:r w:rsidRPr="0010311D">
        <w:rPr>
          <w:sz w:val="32"/>
          <w:szCs w:val="32"/>
          <w:lang w:val="hr-HR"/>
        </w:rPr>
        <w:t xml:space="preserve"> of </w:t>
      </w:r>
      <w:proofErr w:type="spellStart"/>
      <w:r w:rsidRPr="0010311D">
        <w:rPr>
          <w:sz w:val="32"/>
          <w:szCs w:val="32"/>
          <w:lang w:val="hr-HR"/>
        </w:rPr>
        <w:t>things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seem</w:t>
      </w:r>
      <w:proofErr w:type="spellEnd"/>
      <w:r w:rsidRPr="0010311D">
        <w:rPr>
          <w:sz w:val="32"/>
          <w:szCs w:val="32"/>
          <w:lang w:val="hr-HR"/>
        </w:rPr>
        <w:t xml:space="preserve"> </w:t>
      </w:r>
      <w:proofErr w:type="spellStart"/>
      <w:r w:rsidRPr="0010311D">
        <w:rPr>
          <w:sz w:val="32"/>
          <w:szCs w:val="32"/>
          <w:lang w:val="hr-HR"/>
        </w:rPr>
        <w:t>attractive</w:t>
      </w:r>
      <w:proofErr w:type="spellEnd"/>
      <w:r w:rsidRPr="0010311D">
        <w:rPr>
          <w:sz w:val="32"/>
          <w:szCs w:val="32"/>
          <w:lang w:val="hr-HR"/>
        </w:rPr>
        <w:t xml:space="preserve"> at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level</w:t>
      </w:r>
      <w:proofErr w:type="spellEnd"/>
      <w:r w:rsidRPr="0010311D">
        <w:rPr>
          <w:sz w:val="32"/>
          <w:szCs w:val="32"/>
          <w:lang w:val="hr-HR"/>
        </w:rPr>
        <w:t xml:space="preserve"> of </w:t>
      </w:r>
      <w:proofErr w:type="spellStart"/>
      <w:r w:rsidRPr="0010311D">
        <w:rPr>
          <w:sz w:val="32"/>
          <w:szCs w:val="32"/>
          <w:lang w:val="hr-HR"/>
        </w:rPr>
        <w:t>our</w:t>
      </w:r>
      <w:proofErr w:type="spellEnd"/>
      <w:r w:rsidRPr="0010311D">
        <w:rPr>
          <w:sz w:val="32"/>
          <w:szCs w:val="32"/>
          <w:lang w:val="hr-HR"/>
        </w:rPr>
        <w:t xml:space="preserve"> </w:t>
      </w:r>
      <w:proofErr w:type="spellStart"/>
      <w:r w:rsidRPr="0010311D">
        <w:rPr>
          <w:sz w:val="32"/>
          <w:szCs w:val="32"/>
          <w:lang w:val="hr-HR"/>
        </w:rPr>
        <w:t>day</w:t>
      </w:r>
      <w:proofErr w:type="spellEnd"/>
      <w:r w:rsidRPr="0010311D">
        <w:rPr>
          <w:sz w:val="32"/>
          <w:szCs w:val="32"/>
          <w:lang w:val="hr-HR"/>
        </w:rPr>
        <w:t>-to-</w:t>
      </w:r>
      <w:proofErr w:type="spellStart"/>
      <w:r w:rsidRPr="0010311D">
        <w:rPr>
          <w:sz w:val="32"/>
          <w:szCs w:val="32"/>
          <w:lang w:val="hr-HR"/>
        </w:rPr>
        <w:t>day</w:t>
      </w:r>
      <w:proofErr w:type="spellEnd"/>
      <w:r w:rsidRPr="0010311D">
        <w:rPr>
          <w:sz w:val="32"/>
          <w:szCs w:val="32"/>
          <w:lang w:val="hr-HR"/>
        </w:rPr>
        <w:t xml:space="preserve"> </w:t>
      </w:r>
      <w:proofErr w:type="spellStart"/>
      <w:r w:rsidRPr="0010311D">
        <w:rPr>
          <w:sz w:val="32"/>
          <w:szCs w:val="32"/>
          <w:lang w:val="hr-HR"/>
        </w:rPr>
        <w:t>actions</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risk</w:t>
      </w:r>
      <w:proofErr w:type="spellEnd"/>
      <w:r w:rsidRPr="0010311D">
        <w:rPr>
          <w:sz w:val="32"/>
          <w:szCs w:val="32"/>
          <w:lang w:val="hr-HR"/>
        </w:rPr>
        <w:t xml:space="preserve">, </w:t>
      </w:r>
      <w:proofErr w:type="spellStart"/>
      <w:r w:rsidRPr="0010311D">
        <w:rPr>
          <w:sz w:val="32"/>
          <w:szCs w:val="32"/>
          <w:lang w:val="hr-HR"/>
        </w:rPr>
        <w:t>here</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will</w:t>
      </w:r>
      <w:proofErr w:type="spellEnd"/>
      <w:r w:rsidRPr="0010311D">
        <w:rPr>
          <w:sz w:val="32"/>
          <w:szCs w:val="32"/>
          <w:lang w:val="hr-HR"/>
        </w:rPr>
        <w:t xml:space="preserve"> </w:t>
      </w:r>
      <w:proofErr w:type="spellStart"/>
      <w:r w:rsidRPr="0010311D">
        <w:rPr>
          <w:sz w:val="32"/>
          <w:szCs w:val="32"/>
          <w:lang w:val="hr-HR"/>
        </w:rPr>
        <w:t>engage</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virtue</w:t>
      </w:r>
      <w:proofErr w:type="spellEnd"/>
      <w:r w:rsidRPr="0010311D">
        <w:rPr>
          <w:sz w:val="32"/>
          <w:szCs w:val="32"/>
          <w:lang w:val="hr-HR"/>
        </w:rPr>
        <w:t xml:space="preserve"> </w:t>
      </w:r>
      <w:proofErr w:type="spellStart"/>
      <w:r w:rsidRPr="0010311D">
        <w:rPr>
          <w:sz w:val="32"/>
          <w:szCs w:val="32"/>
          <w:lang w:val="hr-HR"/>
        </w:rPr>
        <w:t>signalling</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string</w:t>
      </w:r>
      <w:proofErr w:type="spellEnd"/>
      <w:r w:rsidRPr="0010311D">
        <w:rPr>
          <w:sz w:val="32"/>
          <w:szCs w:val="32"/>
          <w:lang w:val="hr-HR"/>
        </w:rPr>
        <w:t xml:space="preserve"> </w:t>
      </w:r>
      <w:proofErr w:type="spellStart"/>
      <w:r w:rsidRPr="0010311D">
        <w:rPr>
          <w:sz w:val="32"/>
          <w:szCs w:val="32"/>
          <w:lang w:val="hr-HR"/>
        </w:rPr>
        <w:t>saving</w:t>
      </w:r>
      <w:proofErr w:type="spellEnd"/>
      <w:r w:rsidRPr="0010311D">
        <w:rPr>
          <w:sz w:val="32"/>
          <w:szCs w:val="32"/>
          <w:lang w:val="hr-HR"/>
        </w:rPr>
        <w:t xml:space="preserve">, </w:t>
      </w:r>
      <w:proofErr w:type="spellStart"/>
      <w:r w:rsidRPr="0010311D">
        <w:rPr>
          <w:sz w:val="32"/>
          <w:szCs w:val="32"/>
          <w:lang w:val="hr-HR"/>
        </w:rPr>
        <w:t>while</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climate</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ecology</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our</w:t>
      </w:r>
      <w:proofErr w:type="spellEnd"/>
      <w:r w:rsidRPr="0010311D">
        <w:rPr>
          <w:sz w:val="32"/>
          <w:szCs w:val="32"/>
          <w:lang w:val="hr-HR"/>
        </w:rPr>
        <w:t xml:space="preserve"> </w:t>
      </w:r>
      <w:proofErr w:type="spellStart"/>
      <w:r w:rsidRPr="0010311D">
        <w:rPr>
          <w:sz w:val="32"/>
          <w:szCs w:val="32"/>
          <w:lang w:val="hr-HR"/>
        </w:rPr>
        <w:t>fellow</w:t>
      </w:r>
      <w:proofErr w:type="spellEnd"/>
      <w:r w:rsidRPr="0010311D">
        <w:rPr>
          <w:sz w:val="32"/>
          <w:szCs w:val="32"/>
          <w:lang w:val="hr-HR"/>
        </w:rPr>
        <w:t xml:space="preserve"> </w:t>
      </w:r>
      <w:proofErr w:type="spellStart"/>
      <w:r w:rsidRPr="0010311D">
        <w:rPr>
          <w:sz w:val="32"/>
          <w:szCs w:val="32"/>
          <w:lang w:val="hr-HR"/>
        </w:rPr>
        <w:t>creatures</w:t>
      </w:r>
      <w:proofErr w:type="spellEnd"/>
      <w:r w:rsidRPr="0010311D">
        <w:rPr>
          <w:sz w:val="32"/>
          <w:szCs w:val="32"/>
          <w:lang w:val="hr-HR"/>
        </w:rPr>
        <w:t xml:space="preserve"> </w:t>
      </w:r>
      <w:proofErr w:type="spellStart"/>
      <w:r w:rsidRPr="0010311D">
        <w:rPr>
          <w:sz w:val="32"/>
          <w:szCs w:val="32"/>
          <w:lang w:val="hr-HR"/>
        </w:rPr>
        <w:t>go</w:t>
      </w:r>
      <w:proofErr w:type="spellEnd"/>
      <w:r w:rsidRPr="0010311D">
        <w:rPr>
          <w:sz w:val="32"/>
          <w:szCs w:val="32"/>
          <w:lang w:val="hr-HR"/>
        </w:rPr>
        <w:t xml:space="preserve"> to </w:t>
      </w:r>
      <w:proofErr w:type="spellStart"/>
      <w:r w:rsidRPr="0010311D">
        <w:rPr>
          <w:sz w:val="32"/>
          <w:szCs w:val="32"/>
          <w:lang w:val="hr-HR"/>
        </w:rPr>
        <w:t>hell</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right</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faces</w:t>
      </w:r>
      <w:proofErr w:type="spellEnd"/>
      <w:r w:rsidRPr="0010311D">
        <w:rPr>
          <w:sz w:val="32"/>
          <w:szCs w:val="32"/>
          <w:lang w:val="hr-HR"/>
        </w:rPr>
        <w:t xml:space="preserve"> </w:t>
      </w:r>
      <w:proofErr w:type="spellStart"/>
      <w:r w:rsidRPr="0010311D">
        <w:rPr>
          <w:sz w:val="32"/>
          <w:szCs w:val="32"/>
          <w:lang w:val="hr-HR"/>
        </w:rPr>
        <w:t>governments</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practical</w:t>
      </w:r>
      <w:proofErr w:type="spellEnd"/>
      <w:r w:rsidRPr="0010311D">
        <w:rPr>
          <w:sz w:val="32"/>
          <w:szCs w:val="32"/>
          <w:lang w:val="hr-HR"/>
        </w:rPr>
        <w:t xml:space="preserve"> problem of how to </w:t>
      </w:r>
      <w:proofErr w:type="spellStart"/>
      <w:r w:rsidRPr="0010311D">
        <w:rPr>
          <w:sz w:val="32"/>
          <w:szCs w:val="32"/>
          <w:lang w:val="hr-HR"/>
        </w:rPr>
        <w:t>sell</w:t>
      </w:r>
      <w:proofErr w:type="spellEnd"/>
      <w:r w:rsidRPr="0010311D">
        <w:rPr>
          <w:sz w:val="32"/>
          <w:szCs w:val="32"/>
          <w:lang w:val="hr-HR"/>
        </w:rPr>
        <w:t xml:space="preserve"> to </w:t>
      </w:r>
      <w:proofErr w:type="spellStart"/>
      <w:r w:rsidRPr="0010311D">
        <w:rPr>
          <w:sz w:val="32"/>
          <w:szCs w:val="32"/>
          <w:lang w:val="hr-HR"/>
        </w:rPr>
        <w:t>us</w:t>
      </w:r>
      <w:proofErr w:type="spellEnd"/>
      <w:r w:rsidRPr="0010311D">
        <w:rPr>
          <w:sz w:val="32"/>
          <w:szCs w:val="32"/>
          <w:lang w:val="hr-HR"/>
        </w:rPr>
        <w:t xml:space="preserve"> </w:t>
      </w:r>
      <w:proofErr w:type="spellStart"/>
      <w:r w:rsidRPr="0010311D">
        <w:rPr>
          <w:sz w:val="32"/>
          <w:szCs w:val="32"/>
          <w:lang w:val="hr-HR"/>
        </w:rPr>
        <w:t>actions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restrictions</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find</w:t>
      </w:r>
      <w:proofErr w:type="spellEnd"/>
      <w:r w:rsidRPr="0010311D">
        <w:rPr>
          <w:sz w:val="32"/>
          <w:szCs w:val="32"/>
          <w:lang w:val="hr-HR"/>
        </w:rPr>
        <w:t xml:space="preserve"> </w:t>
      </w:r>
      <w:proofErr w:type="spellStart"/>
      <w:r w:rsidRPr="0010311D">
        <w:rPr>
          <w:sz w:val="32"/>
          <w:szCs w:val="32"/>
          <w:lang w:val="hr-HR"/>
        </w:rPr>
        <w:t>unattractive</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possible</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popular</w:t>
      </w:r>
      <w:proofErr w:type="spellEnd"/>
      <w:r w:rsidRPr="0010311D">
        <w:rPr>
          <w:sz w:val="32"/>
          <w:szCs w:val="32"/>
          <w:lang w:val="hr-HR"/>
        </w:rPr>
        <w:t xml:space="preserve"> </w:t>
      </w:r>
      <w:proofErr w:type="spellStart"/>
      <w:r w:rsidRPr="0010311D">
        <w:rPr>
          <w:sz w:val="32"/>
          <w:szCs w:val="32"/>
          <w:lang w:val="hr-HR"/>
        </w:rPr>
        <w:t>concern</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environment</w:t>
      </w:r>
      <w:proofErr w:type="spellEnd"/>
      <w:r w:rsidRPr="0010311D">
        <w:rPr>
          <w:sz w:val="32"/>
          <w:szCs w:val="32"/>
          <w:lang w:val="hr-HR"/>
        </w:rPr>
        <w:t xml:space="preserv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help</w:t>
      </w:r>
      <w:proofErr w:type="spellEnd"/>
      <w:r w:rsidRPr="0010311D">
        <w:rPr>
          <w:sz w:val="32"/>
          <w:szCs w:val="32"/>
          <w:lang w:val="hr-HR"/>
        </w:rPr>
        <w:t xml:space="preserve">; but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a </w:t>
      </w:r>
      <w:proofErr w:type="spellStart"/>
      <w:r w:rsidRPr="0010311D">
        <w:rPr>
          <w:sz w:val="32"/>
          <w:szCs w:val="32"/>
          <w:lang w:val="hr-HR"/>
        </w:rPr>
        <w:t>danger</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popular</w:t>
      </w:r>
      <w:proofErr w:type="spellEnd"/>
      <w:r w:rsidRPr="0010311D">
        <w:rPr>
          <w:sz w:val="32"/>
          <w:szCs w:val="32"/>
          <w:lang w:val="hr-HR"/>
        </w:rPr>
        <w:t xml:space="preserve"> </w:t>
      </w:r>
      <w:proofErr w:type="spellStart"/>
      <w:r w:rsidRPr="0010311D">
        <w:rPr>
          <w:sz w:val="32"/>
          <w:szCs w:val="32"/>
          <w:lang w:val="hr-HR"/>
        </w:rPr>
        <w:t>concern</w:t>
      </w:r>
      <w:proofErr w:type="spellEnd"/>
      <w:r w:rsidRPr="0010311D">
        <w:rPr>
          <w:sz w:val="32"/>
          <w:szCs w:val="32"/>
          <w:lang w:val="hr-HR"/>
        </w:rPr>
        <w:t xml:space="preserve"> </w:t>
      </w:r>
      <w:proofErr w:type="spellStart"/>
      <w:r w:rsidRPr="0010311D">
        <w:rPr>
          <w:sz w:val="32"/>
          <w:szCs w:val="32"/>
          <w:lang w:val="hr-HR"/>
        </w:rPr>
        <w:t>will</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bring</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expectation</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solutions</w:t>
      </w:r>
      <w:proofErr w:type="spellEnd"/>
      <w:r w:rsidRPr="0010311D">
        <w:rPr>
          <w:sz w:val="32"/>
          <w:szCs w:val="32"/>
          <w:lang w:val="hr-HR"/>
        </w:rPr>
        <w:t xml:space="preserve"> to </w:t>
      </w:r>
      <w:proofErr w:type="spellStart"/>
      <w:r w:rsidRPr="0010311D">
        <w:rPr>
          <w:sz w:val="32"/>
          <w:szCs w:val="32"/>
          <w:lang w:val="hr-HR"/>
        </w:rPr>
        <w:t>the</w:t>
      </w:r>
      <w:proofErr w:type="spellEnd"/>
      <w:r w:rsidRPr="0010311D">
        <w:rPr>
          <w:sz w:val="32"/>
          <w:szCs w:val="32"/>
          <w:lang w:val="hr-HR"/>
        </w:rPr>
        <w:t xml:space="preserve"> problem </w:t>
      </w:r>
      <w:proofErr w:type="spellStart"/>
      <w:r w:rsidRPr="0010311D">
        <w:rPr>
          <w:sz w:val="32"/>
          <w:szCs w:val="32"/>
          <w:lang w:val="hr-HR"/>
        </w:rPr>
        <w:t>will</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popular</w:t>
      </w:r>
      <w:proofErr w:type="spellEnd"/>
      <w:r w:rsidRPr="0010311D">
        <w:rPr>
          <w:sz w:val="32"/>
          <w:szCs w:val="32"/>
          <w:lang w:val="hr-HR"/>
        </w:rPr>
        <w:t xml:space="preserve"> </w:t>
      </w:r>
      <w:proofErr w:type="spellStart"/>
      <w:r w:rsidRPr="0010311D">
        <w:rPr>
          <w:sz w:val="32"/>
          <w:szCs w:val="32"/>
          <w:lang w:val="hr-HR"/>
        </w:rPr>
        <w:t>appeal</w:t>
      </w:r>
      <w:proofErr w:type="spellEnd"/>
      <w:r w:rsidRPr="00640382">
        <w:rPr>
          <w:rStyle w:val="cf01"/>
          <w:rFonts w:cstheme="minorHAnsi"/>
          <w:sz w:val="32"/>
          <w:szCs w:val="32"/>
        </w:rPr>
        <w:t>, rather than being things which the government may have to impose on us.</w:t>
      </w:r>
    </w:p>
    <w:p w14:paraId="165B6514" w14:textId="77777777" w:rsidR="009032E4" w:rsidRPr="0010311D" w:rsidRDefault="009032E4" w:rsidP="009032E4">
      <w:pPr>
        <w:rPr>
          <w:b/>
          <w:bCs/>
          <w:sz w:val="32"/>
          <w:szCs w:val="32"/>
          <w:lang w:val="hr-HR"/>
        </w:rPr>
      </w:pPr>
      <w:r w:rsidRPr="0010311D">
        <w:rPr>
          <w:b/>
          <w:bCs/>
          <w:sz w:val="32"/>
          <w:szCs w:val="32"/>
          <w:lang w:val="hr-HR"/>
        </w:rPr>
        <w:t xml:space="preserve">4. </w:t>
      </w:r>
      <w:proofErr w:type="spellStart"/>
      <w:r w:rsidRPr="0010311D">
        <w:rPr>
          <w:b/>
          <w:bCs/>
          <w:sz w:val="32"/>
          <w:szCs w:val="32"/>
          <w:lang w:val="hr-HR"/>
        </w:rPr>
        <w:t>So</w:t>
      </w:r>
      <w:proofErr w:type="spellEnd"/>
      <w:r w:rsidRPr="0010311D">
        <w:rPr>
          <w:b/>
          <w:bCs/>
          <w:sz w:val="32"/>
          <w:szCs w:val="32"/>
          <w:lang w:val="hr-HR"/>
        </w:rPr>
        <w:t xml:space="preserve">, </w:t>
      </w:r>
      <w:proofErr w:type="spellStart"/>
      <w:r w:rsidRPr="0010311D">
        <w:rPr>
          <w:b/>
          <w:bCs/>
          <w:sz w:val="32"/>
          <w:szCs w:val="32"/>
          <w:lang w:val="hr-HR"/>
        </w:rPr>
        <w:t>What</w:t>
      </w:r>
      <w:proofErr w:type="spellEnd"/>
      <w:r w:rsidRPr="0010311D">
        <w:rPr>
          <w:b/>
          <w:bCs/>
          <w:sz w:val="32"/>
          <w:szCs w:val="32"/>
          <w:lang w:val="hr-HR"/>
        </w:rPr>
        <w:t xml:space="preserve"> </w:t>
      </w:r>
      <w:proofErr w:type="spellStart"/>
      <w:r w:rsidRPr="0010311D">
        <w:rPr>
          <w:b/>
          <w:bCs/>
          <w:sz w:val="32"/>
          <w:szCs w:val="32"/>
          <w:lang w:val="hr-HR"/>
        </w:rPr>
        <w:t>is</w:t>
      </w:r>
      <w:proofErr w:type="spellEnd"/>
      <w:r w:rsidRPr="0010311D">
        <w:rPr>
          <w:b/>
          <w:bCs/>
          <w:sz w:val="32"/>
          <w:szCs w:val="32"/>
          <w:lang w:val="hr-HR"/>
        </w:rPr>
        <w:t xml:space="preserve"> </w:t>
      </w:r>
      <w:proofErr w:type="spellStart"/>
      <w:r w:rsidRPr="0010311D">
        <w:rPr>
          <w:b/>
          <w:bCs/>
          <w:sz w:val="32"/>
          <w:szCs w:val="32"/>
          <w:lang w:val="hr-HR"/>
        </w:rPr>
        <w:t>my</w:t>
      </w:r>
      <w:proofErr w:type="spellEnd"/>
      <w:r w:rsidRPr="0010311D">
        <w:rPr>
          <w:b/>
          <w:bCs/>
          <w:sz w:val="32"/>
          <w:szCs w:val="32"/>
          <w:lang w:val="hr-HR"/>
        </w:rPr>
        <w:t xml:space="preserve"> argument?</w:t>
      </w:r>
    </w:p>
    <w:p w14:paraId="4B416A42" w14:textId="77777777" w:rsidR="009032E4" w:rsidRPr="0010311D" w:rsidRDefault="009032E4" w:rsidP="009032E4">
      <w:pPr>
        <w:rPr>
          <w:sz w:val="32"/>
          <w:szCs w:val="32"/>
          <w:lang w:val="hr-HR"/>
        </w:rPr>
      </w:pP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asked</w:t>
      </w:r>
      <w:proofErr w:type="spellEnd"/>
      <w:r w:rsidRPr="0010311D">
        <w:rPr>
          <w:sz w:val="32"/>
          <w:szCs w:val="32"/>
          <w:lang w:val="hr-HR"/>
        </w:rPr>
        <w:t xml:space="preserve">: </w:t>
      </w:r>
      <w:proofErr w:type="spellStart"/>
      <w:r w:rsidRPr="0010311D">
        <w:rPr>
          <w:sz w:val="32"/>
          <w:szCs w:val="32"/>
          <w:lang w:val="hr-HR"/>
        </w:rPr>
        <w:t>just</w:t>
      </w:r>
      <w:proofErr w:type="spellEnd"/>
      <w:r w:rsidRPr="0010311D">
        <w:rPr>
          <w:sz w:val="32"/>
          <w:szCs w:val="32"/>
          <w:lang w:val="hr-HR"/>
        </w:rPr>
        <w:t xml:space="preserve"> </w:t>
      </w:r>
      <w:proofErr w:type="spellStart"/>
      <w:r w:rsidRPr="0010311D">
        <w:rPr>
          <w:sz w:val="32"/>
          <w:szCs w:val="32"/>
          <w:lang w:val="hr-HR"/>
        </w:rPr>
        <w:t>what</w:t>
      </w:r>
      <w:proofErr w:type="spellEnd"/>
      <w:r w:rsidRPr="0010311D">
        <w:rPr>
          <w:sz w:val="32"/>
          <w:szCs w:val="32"/>
          <w:lang w:val="hr-HR"/>
        </w:rPr>
        <w:t xml:space="preserve"> am I </w:t>
      </w:r>
      <w:proofErr w:type="spellStart"/>
      <w:r w:rsidRPr="0010311D">
        <w:rPr>
          <w:sz w:val="32"/>
          <w:szCs w:val="32"/>
          <w:lang w:val="hr-HR"/>
        </w:rPr>
        <w:t>arguing</w:t>
      </w:r>
      <w:proofErr w:type="spellEnd"/>
      <w:r w:rsidRPr="0010311D">
        <w:rPr>
          <w:sz w:val="32"/>
          <w:szCs w:val="32"/>
          <w:lang w:val="hr-HR"/>
        </w:rPr>
        <w:t xml:space="preserve">? Am I </w:t>
      </w:r>
      <w:proofErr w:type="spellStart"/>
      <w:r w:rsidRPr="0010311D">
        <w:rPr>
          <w:sz w:val="32"/>
          <w:szCs w:val="32"/>
          <w:lang w:val="hr-HR"/>
        </w:rPr>
        <w:t>saying</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Gordon </w:t>
      </w:r>
      <w:proofErr w:type="spellStart"/>
      <w:r w:rsidRPr="0010311D">
        <w:rPr>
          <w:sz w:val="32"/>
          <w:szCs w:val="32"/>
          <w:lang w:val="hr-HR"/>
        </w:rPr>
        <w:t>Gekko</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Greed</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Am I </w:t>
      </w:r>
      <w:proofErr w:type="spellStart"/>
      <w:r w:rsidRPr="0010311D">
        <w:rPr>
          <w:sz w:val="32"/>
          <w:szCs w:val="32"/>
          <w:lang w:val="hr-HR"/>
        </w:rPr>
        <w:t>saying</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Bernard de </w:t>
      </w:r>
      <w:proofErr w:type="spellStart"/>
      <w:r w:rsidRPr="0010311D">
        <w:rPr>
          <w:sz w:val="32"/>
          <w:szCs w:val="32"/>
          <w:lang w:val="hr-HR"/>
        </w:rPr>
        <w:lastRenderedPageBreak/>
        <w:t>Mandeville</w:t>
      </w:r>
      <w:proofErr w:type="spellEnd"/>
      <w:r w:rsidRPr="0010311D">
        <w:rPr>
          <w:sz w:val="32"/>
          <w:szCs w:val="32"/>
          <w:lang w:val="hr-HR"/>
        </w:rPr>
        <w:t>, ‘</w:t>
      </w:r>
      <w:proofErr w:type="spellStart"/>
      <w:r w:rsidRPr="0010311D">
        <w:rPr>
          <w:sz w:val="32"/>
          <w:szCs w:val="32"/>
          <w:lang w:val="hr-HR"/>
        </w:rPr>
        <w:t>Private</w:t>
      </w:r>
      <w:proofErr w:type="spellEnd"/>
      <w:r w:rsidRPr="0010311D">
        <w:rPr>
          <w:sz w:val="32"/>
          <w:szCs w:val="32"/>
          <w:lang w:val="hr-HR"/>
        </w:rPr>
        <w:t xml:space="preserve"> </w:t>
      </w:r>
      <w:proofErr w:type="spellStart"/>
      <w:r w:rsidRPr="0010311D">
        <w:rPr>
          <w:sz w:val="32"/>
          <w:szCs w:val="32"/>
          <w:lang w:val="hr-HR"/>
        </w:rPr>
        <w:t>Vices</w:t>
      </w:r>
      <w:proofErr w:type="spellEnd"/>
      <w:r w:rsidRPr="0010311D">
        <w:rPr>
          <w:sz w:val="32"/>
          <w:szCs w:val="32"/>
          <w:lang w:val="hr-HR"/>
        </w:rPr>
        <w:t xml:space="preserve">, </w:t>
      </w:r>
      <w:proofErr w:type="spellStart"/>
      <w:r w:rsidRPr="0010311D">
        <w:rPr>
          <w:sz w:val="32"/>
          <w:szCs w:val="32"/>
          <w:lang w:val="hr-HR"/>
        </w:rPr>
        <w:t>Public</w:t>
      </w:r>
      <w:proofErr w:type="spellEnd"/>
      <w:r w:rsidRPr="0010311D">
        <w:rPr>
          <w:sz w:val="32"/>
          <w:szCs w:val="32"/>
          <w:lang w:val="hr-HR"/>
        </w:rPr>
        <w:t xml:space="preserve"> </w:t>
      </w:r>
      <w:proofErr w:type="spellStart"/>
      <w:r w:rsidRPr="0010311D">
        <w:rPr>
          <w:sz w:val="32"/>
          <w:szCs w:val="32"/>
          <w:lang w:val="hr-HR"/>
        </w:rPr>
        <w:t>Benefits</w:t>
      </w:r>
      <w:proofErr w:type="spellEnd"/>
      <w:r w:rsidRPr="0010311D">
        <w:rPr>
          <w:sz w:val="32"/>
          <w:szCs w:val="32"/>
          <w:lang w:val="hr-HR"/>
        </w:rPr>
        <w:t>’.</w:t>
      </w:r>
      <w:r w:rsidRPr="0010311D">
        <w:rPr>
          <w:rStyle w:val="Referencafusnote"/>
          <w:sz w:val="32"/>
          <w:szCs w:val="32"/>
          <w:lang w:val="hr-HR"/>
        </w:rPr>
        <w:footnoteReference w:id="18"/>
      </w:r>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said</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global </w:t>
      </w:r>
      <w:proofErr w:type="spellStart"/>
      <w:r w:rsidRPr="0010311D">
        <w:rPr>
          <w:sz w:val="32"/>
          <w:szCs w:val="32"/>
          <w:lang w:val="hr-HR"/>
        </w:rPr>
        <w:t>financial</w:t>
      </w:r>
      <w:proofErr w:type="spellEnd"/>
      <w:r w:rsidRPr="0010311D">
        <w:rPr>
          <w:sz w:val="32"/>
          <w:szCs w:val="32"/>
          <w:lang w:val="hr-HR"/>
        </w:rPr>
        <w:t xml:space="preserve"> </w:t>
      </w:r>
      <w:proofErr w:type="spellStart"/>
      <w:r w:rsidRPr="0010311D">
        <w:rPr>
          <w:sz w:val="32"/>
          <w:szCs w:val="32"/>
          <w:lang w:val="hr-HR"/>
        </w:rPr>
        <w:t>crisis</w:t>
      </w:r>
      <w:proofErr w:type="spellEnd"/>
      <w:r w:rsidRPr="0010311D">
        <w:rPr>
          <w:sz w:val="32"/>
          <w:szCs w:val="32"/>
          <w:lang w:val="hr-HR"/>
        </w:rPr>
        <w:t>?</w:t>
      </w:r>
    </w:p>
    <w:p w14:paraId="27965672" w14:textId="77777777" w:rsidR="009032E4" w:rsidRPr="0010311D" w:rsidRDefault="009032E4" w:rsidP="009032E4">
      <w:pPr>
        <w:rPr>
          <w:sz w:val="32"/>
          <w:szCs w:val="32"/>
          <w:lang w:val="hr-HR"/>
        </w:rPr>
      </w:pPr>
      <w:r w:rsidRPr="0010311D">
        <w:rPr>
          <w:sz w:val="32"/>
          <w:szCs w:val="32"/>
          <w:lang w:val="hr-HR"/>
        </w:rPr>
        <w:t xml:space="preserve">My </w:t>
      </w:r>
      <w:proofErr w:type="spellStart"/>
      <w:r w:rsidRPr="0010311D">
        <w:rPr>
          <w:sz w:val="32"/>
          <w:szCs w:val="32"/>
          <w:lang w:val="hr-HR"/>
        </w:rPr>
        <w:t>response</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explanation</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view</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I </w:t>
      </w:r>
      <w:proofErr w:type="spellStart"/>
      <w:r w:rsidRPr="0010311D">
        <w:rPr>
          <w:sz w:val="32"/>
          <w:szCs w:val="32"/>
          <w:lang w:val="hr-HR"/>
        </w:rPr>
        <w:t>favour</w:t>
      </w:r>
      <w:proofErr w:type="spellEnd"/>
      <w:r w:rsidRPr="0010311D">
        <w:rPr>
          <w:sz w:val="32"/>
          <w:szCs w:val="32"/>
          <w:lang w:val="hr-HR"/>
        </w:rPr>
        <w:t xml:space="preserv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usefully</w:t>
      </w:r>
      <w:proofErr w:type="spellEnd"/>
      <w:r w:rsidRPr="0010311D">
        <w:rPr>
          <w:sz w:val="32"/>
          <w:szCs w:val="32"/>
          <w:lang w:val="hr-HR"/>
        </w:rPr>
        <w:t xml:space="preserve"> start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Mandeville</w:t>
      </w:r>
      <w:proofErr w:type="spellEnd"/>
      <w:r w:rsidRPr="0010311D">
        <w:rPr>
          <w:sz w:val="32"/>
          <w:szCs w:val="32"/>
          <w:lang w:val="hr-HR"/>
        </w:rPr>
        <w:t xml:space="preserve">. In </w:t>
      </w:r>
      <w:proofErr w:type="spellStart"/>
      <w:r w:rsidRPr="0010311D">
        <w:rPr>
          <w:sz w:val="32"/>
          <w:szCs w:val="32"/>
          <w:lang w:val="hr-HR"/>
        </w:rPr>
        <w:t>his</w:t>
      </w:r>
      <w:proofErr w:type="spellEnd"/>
      <w:r w:rsidRPr="0010311D">
        <w:rPr>
          <w:sz w:val="32"/>
          <w:szCs w:val="32"/>
          <w:lang w:val="hr-HR"/>
        </w:rPr>
        <w:t xml:space="preserve"> </w:t>
      </w:r>
      <w:r w:rsidRPr="0010311D">
        <w:rPr>
          <w:i/>
          <w:iCs/>
          <w:sz w:val="32"/>
          <w:szCs w:val="32"/>
          <w:lang w:val="hr-HR"/>
        </w:rPr>
        <w:t xml:space="preserve">A </w:t>
      </w:r>
      <w:proofErr w:type="spellStart"/>
      <w:r w:rsidRPr="0010311D">
        <w:rPr>
          <w:i/>
          <w:iCs/>
          <w:sz w:val="32"/>
          <w:szCs w:val="32"/>
          <w:lang w:val="hr-HR"/>
        </w:rPr>
        <w:t>Letter</w:t>
      </w:r>
      <w:proofErr w:type="spellEnd"/>
      <w:r w:rsidRPr="0010311D">
        <w:rPr>
          <w:i/>
          <w:iCs/>
          <w:sz w:val="32"/>
          <w:szCs w:val="32"/>
          <w:lang w:val="hr-HR"/>
        </w:rPr>
        <w:t xml:space="preserve"> to Dion</w:t>
      </w:r>
      <w:r w:rsidRPr="0010311D">
        <w:rPr>
          <w:sz w:val="32"/>
          <w:szCs w:val="32"/>
          <w:lang w:val="hr-HR"/>
        </w:rPr>
        <w:t>,</w:t>
      </w:r>
      <w:r w:rsidRPr="0010311D">
        <w:rPr>
          <w:rStyle w:val="Referencafusnote"/>
          <w:sz w:val="32"/>
          <w:szCs w:val="32"/>
          <w:lang w:val="hr-HR"/>
        </w:rPr>
        <w:footnoteReference w:id="19"/>
      </w:r>
      <w:r w:rsidRPr="0010311D">
        <w:rPr>
          <w:sz w:val="32"/>
          <w:szCs w:val="32"/>
          <w:lang w:val="hr-HR"/>
        </w:rPr>
        <w:t xml:space="preserve"> </w:t>
      </w:r>
      <w:proofErr w:type="spellStart"/>
      <w:r w:rsidRPr="0010311D">
        <w:rPr>
          <w:sz w:val="32"/>
          <w:szCs w:val="32"/>
          <w:lang w:val="hr-HR"/>
        </w:rPr>
        <w:t>Mandeville</w:t>
      </w:r>
      <w:proofErr w:type="spellEnd"/>
      <w:r w:rsidRPr="0010311D">
        <w:rPr>
          <w:sz w:val="32"/>
          <w:szCs w:val="32"/>
          <w:lang w:val="hr-HR"/>
        </w:rPr>
        <w:t xml:space="preserve"> </w:t>
      </w:r>
      <w:proofErr w:type="spellStart"/>
      <w:r w:rsidRPr="0010311D">
        <w:rPr>
          <w:sz w:val="32"/>
          <w:szCs w:val="32"/>
          <w:lang w:val="hr-HR"/>
        </w:rPr>
        <w:t>wrote</w:t>
      </w:r>
      <w:proofErr w:type="spellEnd"/>
      <w:r w:rsidRPr="0010311D">
        <w:rPr>
          <w:sz w:val="32"/>
          <w:szCs w:val="32"/>
          <w:lang w:val="hr-HR"/>
        </w:rPr>
        <w:t>:</w:t>
      </w:r>
    </w:p>
    <w:p w14:paraId="4D7F1F8A" w14:textId="77777777" w:rsidR="009032E4" w:rsidRPr="0010311D" w:rsidRDefault="009032E4" w:rsidP="009032E4">
      <w:pPr>
        <w:ind w:left="720"/>
        <w:rPr>
          <w:sz w:val="32"/>
          <w:szCs w:val="32"/>
          <w:lang w:val="hr-HR"/>
        </w:rPr>
      </w:pP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words</w:t>
      </w:r>
      <w:proofErr w:type="spellEnd"/>
      <w:r w:rsidRPr="0010311D">
        <w:rPr>
          <w:sz w:val="32"/>
          <w:szCs w:val="32"/>
          <w:lang w:val="hr-HR"/>
        </w:rPr>
        <w:t xml:space="preserve"> </w:t>
      </w:r>
      <w:proofErr w:type="spellStart"/>
      <w:r w:rsidRPr="0010311D">
        <w:rPr>
          <w:sz w:val="32"/>
          <w:szCs w:val="32"/>
          <w:lang w:val="hr-HR"/>
        </w:rPr>
        <w:t>Private</w:t>
      </w:r>
      <w:proofErr w:type="spellEnd"/>
      <w:r w:rsidRPr="0010311D">
        <w:rPr>
          <w:sz w:val="32"/>
          <w:szCs w:val="32"/>
          <w:lang w:val="hr-HR"/>
        </w:rPr>
        <w:t xml:space="preserve"> </w:t>
      </w:r>
      <w:proofErr w:type="spellStart"/>
      <w:r w:rsidRPr="0010311D">
        <w:rPr>
          <w:sz w:val="32"/>
          <w:szCs w:val="32"/>
          <w:lang w:val="hr-HR"/>
        </w:rPr>
        <w:t>Vices</w:t>
      </w:r>
      <w:proofErr w:type="spellEnd"/>
      <w:r w:rsidRPr="0010311D">
        <w:rPr>
          <w:sz w:val="32"/>
          <w:szCs w:val="32"/>
          <w:lang w:val="hr-HR"/>
        </w:rPr>
        <w:t xml:space="preserve">, </w:t>
      </w:r>
      <w:proofErr w:type="spellStart"/>
      <w:r w:rsidRPr="0010311D">
        <w:rPr>
          <w:sz w:val="32"/>
          <w:szCs w:val="32"/>
          <w:lang w:val="hr-HR"/>
        </w:rPr>
        <w:t>Public</w:t>
      </w:r>
      <w:proofErr w:type="spellEnd"/>
      <w:r w:rsidRPr="0010311D">
        <w:rPr>
          <w:sz w:val="32"/>
          <w:szCs w:val="32"/>
          <w:lang w:val="hr-HR"/>
        </w:rPr>
        <w:t xml:space="preserve"> </w:t>
      </w:r>
      <w:proofErr w:type="spellStart"/>
      <w:r w:rsidRPr="0010311D">
        <w:rPr>
          <w:sz w:val="32"/>
          <w:szCs w:val="32"/>
          <w:lang w:val="hr-HR"/>
        </w:rPr>
        <w:t>Benefits</w:t>
      </w:r>
      <w:proofErr w:type="spellEnd"/>
      <w:r w:rsidRPr="0010311D">
        <w:rPr>
          <w:sz w:val="32"/>
          <w:szCs w:val="32"/>
          <w:lang w:val="hr-HR"/>
        </w:rPr>
        <w:t xml:space="preserve"> make </w:t>
      </w:r>
      <w:proofErr w:type="spellStart"/>
      <w:r w:rsidRPr="0010311D">
        <w:rPr>
          <w:sz w:val="32"/>
          <w:szCs w:val="32"/>
          <w:lang w:val="hr-HR"/>
        </w:rPr>
        <w:t>not</w:t>
      </w:r>
      <w:proofErr w:type="spellEnd"/>
      <w:r w:rsidRPr="0010311D">
        <w:rPr>
          <w:sz w:val="32"/>
          <w:szCs w:val="32"/>
          <w:lang w:val="hr-HR"/>
        </w:rPr>
        <w:t xml:space="preserve"> a </w:t>
      </w:r>
      <w:proofErr w:type="spellStart"/>
      <w:r w:rsidRPr="0010311D">
        <w:rPr>
          <w:sz w:val="32"/>
          <w:szCs w:val="32"/>
          <w:lang w:val="hr-HR"/>
        </w:rPr>
        <w:t>complete</w:t>
      </w:r>
      <w:proofErr w:type="spellEnd"/>
      <w:r w:rsidRPr="0010311D">
        <w:rPr>
          <w:sz w:val="32"/>
          <w:szCs w:val="32"/>
          <w:lang w:val="hr-HR"/>
        </w:rPr>
        <w:t xml:space="preserve"> sentence </w:t>
      </w:r>
      <w:proofErr w:type="spellStart"/>
      <w:r w:rsidRPr="0010311D">
        <w:rPr>
          <w:sz w:val="32"/>
          <w:szCs w:val="32"/>
          <w:lang w:val="hr-HR"/>
        </w:rPr>
        <w:t>according</w:t>
      </w:r>
      <w:proofErr w:type="spellEnd"/>
      <w:r w:rsidRPr="0010311D">
        <w:rPr>
          <w:sz w:val="32"/>
          <w:szCs w:val="32"/>
          <w:lang w:val="hr-HR"/>
        </w:rPr>
        <w:t xml:space="preserve"> to </w:t>
      </w:r>
      <w:proofErr w:type="spellStart"/>
      <w:r w:rsidRPr="0010311D">
        <w:rPr>
          <w:sz w:val="32"/>
          <w:szCs w:val="32"/>
          <w:lang w:val="hr-HR"/>
        </w:rPr>
        <w:t>grammar</w:t>
      </w:r>
      <w:proofErr w:type="spellEnd"/>
      <w:r w:rsidRPr="0010311D">
        <w:rPr>
          <w:sz w:val="32"/>
          <w:szCs w:val="32"/>
          <w:lang w:val="hr-HR"/>
        </w:rPr>
        <w:t xml:space="preserve">... In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i/>
          <w:iCs/>
          <w:sz w:val="32"/>
          <w:szCs w:val="32"/>
          <w:lang w:val="hr-HR"/>
        </w:rPr>
        <w:t>Vindication</w:t>
      </w:r>
      <w:proofErr w:type="spellEnd"/>
      <w:r w:rsidRPr="0010311D">
        <w:rPr>
          <w:i/>
          <w:iCs/>
          <w:sz w:val="32"/>
          <w:szCs w:val="32"/>
          <w:lang w:val="hr-HR"/>
        </w:rPr>
        <w:t xml:space="preserve"> of </w:t>
      </w:r>
      <w:proofErr w:type="spellStart"/>
      <w:r w:rsidRPr="0010311D">
        <w:rPr>
          <w:i/>
          <w:iCs/>
          <w:sz w:val="32"/>
          <w:szCs w:val="32"/>
          <w:lang w:val="hr-HR"/>
        </w:rPr>
        <w:t>the</w:t>
      </w:r>
      <w:proofErr w:type="spellEnd"/>
      <w:r w:rsidRPr="0010311D">
        <w:rPr>
          <w:i/>
          <w:iCs/>
          <w:sz w:val="32"/>
          <w:szCs w:val="32"/>
          <w:lang w:val="hr-HR"/>
        </w:rPr>
        <w:t xml:space="preserve"> </w:t>
      </w:r>
      <w:proofErr w:type="spellStart"/>
      <w:r w:rsidRPr="0010311D">
        <w:rPr>
          <w:i/>
          <w:iCs/>
          <w:sz w:val="32"/>
          <w:szCs w:val="32"/>
          <w:lang w:val="hr-HR"/>
        </w:rPr>
        <w:t>Fable</w:t>
      </w:r>
      <w:proofErr w:type="spellEnd"/>
      <w:r w:rsidRPr="0010311D">
        <w:rPr>
          <w:i/>
          <w:iCs/>
          <w:sz w:val="32"/>
          <w:szCs w:val="32"/>
          <w:lang w:val="hr-HR"/>
        </w:rPr>
        <w:t xml:space="preserve"> of </w:t>
      </w:r>
      <w:proofErr w:type="spellStart"/>
      <w:r w:rsidRPr="0010311D">
        <w:rPr>
          <w:i/>
          <w:iCs/>
          <w:sz w:val="32"/>
          <w:szCs w:val="32"/>
          <w:lang w:val="hr-HR"/>
        </w:rPr>
        <w:t>the</w:t>
      </w:r>
      <w:proofErr w:type="spellEnd"/>
      <w:r w:rsidRPr="0010311D">
        <w:rPr>
          <w:i/>
          <w:iCs/>
          <w:sz w:val="32"/>
          <w:szCs w:val="32"/>
          <w:lang w:val="hr-HR"/>
        </w:rPr>
        <w:t xml:space="preserve"> </w:t>
      </w:r>
      <w:proofErr w:type="spellStart"/>
      <w:r w:rsidRPr="0010311D">
        <w:rPr>
          <w:i/>
          <w:iCs/>
          <w:sz w:val="32"/>
          <w:szCs w:val="32"/>
          <w:lang w:val="hr-HR"/>
        </w:rPr>
        <w:t>Bees</w:t>
      </w:r>
      <w:proofErr w:type="spellEnd"/>
      <w:r w:rsidRPr="0010311D">
        <w:rPr>
          <w:sz w:val="32"/>
          <w:szCs w:val="32"/>
          <w:lang w:val="hr-HR"/>
        </w:rPr>
        <w:t xml:space="preserve">, I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said</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I </w:t>
      </w:r>
      <w:proofErr w:type="spellStart"/>
      <w:r w:rsidRPr="0010311D">
        <w:rPr>
          <w:sz w:val="32"/>
          <w:szCs w:val="32"/>
          <w:lang w:val="hr-HR"/>
        </w:rPr>
        <w:t>understood</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private</w:t>
      </w:r>
      <w:proofErr w:type="spellEnd"/>
      <w:r w:rsidRPr="0010311D">
        <w:rPr>
          <w:sz w:val="32"/>
          <w:szCs w:val="32"/>
          <w:lang w:val="hr-HR"/>
        </w:rPr>
        <w:t xml:space="preserve"> </w:t>
      </w:r>
      <w:proofErr w:type="spellStart"/>
      <w:r w:rsidRPr="0010311D">
        <w:rPr>
          <w:sz w:val="32"/>
          <w:szCs w:val="32"/>
          <w:lang w:val="hr-HR"/>
        </w:rPr>
        <w:t>vices</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dextrous</w:t>
      </w:r>
      <w:proofErr w:type="spellEnd"/>
      <w:r w:rsidRPr="0010311D">
        <w:rPr>
          <w:sz w:val="32"/>
          <w:szCs w:val="32"/>
          <w:lang w:val="hr-HR"/>
        </w:rPr>
        <w:t xml:space="preserve"> management of a </w:t>
      </w:r>
      <w:proofErr w:type="spellStart"/>
      <w:r w:rsidRPr="0010311D">
        <w:rPr>
          <w:sz w:val="32"/>
          <w:szCs w:val="32"/>
          <w:lang w:val="hr-HR"/>
        </w:rPr>
        <w:t>skilful</w:t>
      </w:r>
      <w:proofErr w:type="spellEnd"/>
      <w:r w:rsidRPr="0010311D">
        <w:rPr>
          <w:sz w:val="32"/>
          <w:szCs w:val="32"/>
          <w:lang w:val="hr-HR"/>
        </w:rPr>
        <w:t xml:space="preserve"> </w:t>
      </w:r>
      <w:proofErr w:type="spellStart"/>
      <w:r w:rsidRPr="0010311D">
        <w:rPr>
          <w:sz w:val="32"/>
          <w:szCs w:val="32"/>
          <w:lang w:val="hr-HR"/>
        </w:rPr>
        <w:t>politician</w:t>
      </w:r>
      <w:proofErr w:type="spellEnd"/>
      <w:r w:rsidRPr="0010311D">
        <w:rPr>
          <w:sz w:val="32"/>
          <w:szCs w:val="32"/>
          <w:lang w:val="hr-HR"/>
        </w:rPr>
        <w:t xml:space="preserv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turned</w:t>
      </w:r>
      <w:proofErr w:type="spellEnd"/>
      <w:r w:rsidRPr="0010311D">
        <w:rPr>
          <w:sz w:val="32"/>
          <w:szCs w:val="32"/>
          <w:lang w:val="hr-HR"/>
        </w:rPr>
        <w:t xml:space="preserve"> </w:t>
      </w:r>
      <w:proofErr w:type="spellStart"/>
      <w:r w:rsidRPr="0010311D">
        <w:rPr>
          <w:sz w:val="32"/>
          <w:szCs w:val="32"/>
          <w:lang w:val="hr-HR"/>
        </w:rPr>
        <w:t>into</w:t>
      </w:r>
      <w:proofErr w:type="spellEnd"/>
      <w:r w:rsidRPr="0010311D">
        <w:rPr>
          <w:sz w:val="32"/>
          <w:szCs w:val="32"/>
          <w:lang w:val="hr-HR"/>
        </w:rPr>
        <w:t xml:space="preserve"> </w:t>
      </w:r>
      <w:proofErr w:type="spellStart"/>
      <w:r w:rsidRPr="0010311D">
        <w:rPr>
          <w:sz w:val="32"/>
          <w:szCs w:val="32"/>
          <w:lang w:val="hr-HR"/>
        </w:rPr>
        <w:t>public</w:t>
      </w:r>
      <w:proofErr w:type="spellEnd"/>
      <w:r w:rsidRPr="0010311D">
        <w:rPr>
          <w:sz w:val="32"/>
          <w:szCs w:val="32"/>
          <w:lang w:val="hr-HR"/>
        </w:rPr>
        <w:t xml:space="preserve"> </w:t>
      </w:r>
      <w:proofErr w:type="spellStart"/>
      <w:r w:rsidRPr="0010311D">
        <w:rPr>
          <w:sz w:val="32"/>
          <w:szCs w:val="32"/>
          <w:lang w:val="hr-HR"/>
        </w:rPr>
        <w:t>benefits</w:t>
      </w:r>
      <w:proofErr w:type="spellEnd"/>
    </w:p>
    <w:p w14:paraId="20E9DFF4" w14:textId="77777777" w:rsidR="009032E4" w:rsidRPr="0010311D" w:rsidRDefault="009032E4" w:rsidP="009032E4">
      <w:pPr>
        <w:rPr>
          <w:sz w:val="32"/>
          <w:szCs w:val="32"/>
          <w:lang w:val="hr-HR"/>
        </w:rPr>
      </w:pP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Mandeville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pointing</w:t>
      </w:r>
      <w:proofErr w:type="spellEnd"/>
      <w:r w:rsidRPr="0010311D">
        <w:rPr>
          <w:sz w:val="32"/>
          <w:szCs w:val="32"/>
          <w:lang w:val="hr-HR"/>
        </w:rPr>
        <w:t xml:space="preserve"> to, </w:t>
      </w:r>
      <w:proofErr w:type="spellStart"/>
      <w:r w:rsidRPr="0010311D">
        <w:rPr>
          <w:sz w:val="32"/>
          <w:szCs w:val="32"/>
          <w:lang w:val="hr-HR"/>
        </w:rPr>
        <w: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a </w:t>
      </w:r>
      <w:proofErr w:type="spellStart"/>
      <w:r w:rsidRPr="0010311D">
        <w:rPr>
          <w:sz w:val="32"/>
          <w:szCs w:val="32"/>
          <w:lang w:val="hr-HR"/>
        </w:rPr>
        <w:t>key</w:t>
      </w:r>
      <w:proofErr w:type="spellEnd"/>
      <w:r w:rsidRPr="0010311D">
        <w:rPr>
          <w:sz w:val="32"/>
          <w:szCs w:val="32"/>
          <w:lang w:val="hr-HR"/>
        </w:rPr>
        <w:t xml:space="preserve"> role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played</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institutional</w:t>
      </w:r>
      <w:proofErr w:type="spellEnd"/>
      <w:r w:rsidRPr="0010311D">
        <w:rPr>
          <w:sz w:val="32"/>
          <w:szCs w:val="32"/>
          <w:lang w:val="hr-HR"/>
        </w:rPr>
        <w:t xml:space="preserve"> </w:t>
      </w:r>
      <w:proofErr w:type="spellStart"/>
      <w:r w:rsidRPr="0010311D">
        <w:rPr>
          <w:sz w:val="32"/>
          <w:szCs w:val="32"/>
          <w:lang w:val="hr-HR"/>
        </w:rPr>
        <w:t>setting</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vice, </w:t>
      </w:r>
      <w:proofErr w:type="spellStart"/>
      <w:r w:rsidRPr="0010311D">
        <w:rPr>
          <w:sz w:val="32"/>
          <w:szCs w:val="32"/>
          <w:lang w:val="hr-HR"/>
        </w:rPr>
        <w:t>or</w:t>
      </w:r>
      <w:proofErr w:type="spellEnd"/>
      <w:r w:rsidRPr="0010311D">
        <w:rPr>
          <w:sz w:val="32"/>
          <w:szCs w:val="32"/>
          <w:lang w:val="hr-HR"/>
        </w:rPr>
        <w:t xml:space="preserve"> </w:t>
      </w:r>
      <w:proofErr w:type="spellStart"/>
      <w:r w:rsidRPr="0010311D">
        <w:rPr>
          <w:sz w:val="32"/>
          <w:szCs w:val="32"/>
          <w:lang w:val="hr-HR"/>
        </w:rPr>
        <w:t>self-interest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operating</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a </w:t>
      </w:r>
      <w:proofErr w:type="spellStart"/>
      <w:r w:rsidRPr="0010311D">
        <w:rPr>
          <w:sz w:val="32"/>
          <w:szCs w:val="32"/>
          <w:lang w:val="hr-HR"/>
        </w:rPr>
        <w:t>matter</w:t>
      </w:r>
      <w:proofErr w:type="spellEnd"/>
      <w:r w:rsidRPr="0010311D">
        <w:rPr>
          <w:sz w:val="32"/>
          <w:szCs w:val="32"/>
          <w:lang w:val="hr-HR"/>
        </w:rPr>
        <w:t xml:space="preserve"> of </w:t>
      </w:r>
      <w:proofErr w:type="spellStart"/>
      <w:r w:rsidRPr="0010311D">
        <w:rPr>
          <w:sz w:val="32"/>
          <w:szCs w:val="32"/>
          <w:lang w:val="hr-HR"/>
        </w:rPr>
        <w:t>deliberate</w:t>
      </w:r>
      <w:proofErr w:type="spellEnd"/>
      <w:r w:rsidRPr="0010311D">
        <w:rPr>
          <w:sz w:val="32"/>
          <w:szCs w:val="32"/>
          <w:lang w:val="hr-HR"/>
        </w:rPr>
        <w:t xml:space="preserve"> design.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work</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context</w:t>
      </w:r>
      <w:proofErr w:type="spellEnd"/>
      <w:r w:rsidRPr="0010311D">
        <w:rPr>
          <w:sz w:val="32"/>
          <w:szCs w:val="32"/>
          <w:lang w:val="hr-HR"/>
        </w:rPr>
        <w:t xml:space="preserve"> of James </w:t>
      </w:r>
      <w:proofErr w:type="spellStart"/>
      <w:r w:rsidRPr="0010311D">
        <w:rPr>
          <w:sz w:val="32"/>
          <w:szCs w:val="32"/>
          <w:lang w:val="hr-HR"/>
        </w:rPr>
        <w:t>Buchanan</w:t>
      </w:r>
      <w:proofErr w:type="spellEnd"/>
      <w:r w:rsidRPr="0010311D">
        <w:rPr>
          <w:sz w:val="32"/>
          <w:szCs w:val="32"/>
          <w:lang w:val="hr-HR"/>
        </w:rPr>
        <w:t xml:space="preserve"> on ‘</w:t>
      </w:r>
      <w:proofErr w:type="spellStart"/>
      <w:r w:rsidRPr="0010311D">
        <w:rPr>
          <w:sz w:val="32"/>
          <w:szCs w:val="32"/>
          <w:lang w:val="hr-HR"/>
        </w:rPr>
        <w:t>constitutional</w:t>
      </w:r>
      <w:proofErr w:type="spellEnd"/>
      <w:r w:rsidRPr="0010311D">
        <w:rPr>
          <w:sz w:val="32"/>
          <w:szCs w:val="32"/>
          <w:lang w:val="hr-HR"/>
        </w:rPr>
        <w:t xml:space="preserve"> </w:t>
      </w:r>
      <w:proofErr w:type="spellStart"/>
      <w:r w:rsidRPr="0010311D">
        <w:rPr>
          <w:sz w:val="32"/>
          <w:szCs w:val="32"/>
          <w:lang w:val="hr-HR"/>
        </w:rPr>
        <w:t>political</w:t>
      </w:r>
      <w:proofErr w:type="spellEnd"/>
      <w:r w:rsidRPr="0010311D">
        <w:rPr>
          <w:sz w:val="32"/>
          <w:szCs w:val="32"/>
          <w:lang w:val="hr-HR"/>
        </w:rPr>
        <w:t xml:space="preserve"> </w:t>
      </w:r>
      <w:proofErr w:type="spellStart"/>
      <w:r w:rsidRPr="0010311D">
        <w:rPr>
          <w:sz w:val="32"/>
          <w:szCs w:val="32"/>
          <w:lang w:val="hr-HR"/>
        </w:rPr>
        <w:t>economy</w:t>
      </w:r>
      <w:proofErr w:type="spellEnd"/>
      <w:r w:rsidRPr="0010311D">
        <w:rPr>
          <w:sz w:val="32"/>
          <w:szCs w:val="32"/>
          <w:lang w:val="hr-HR"/>
        </w:rPr>
        <w:t xml:space="preserve">’ </w:t>
      </w:r>
      <w:proofErr w:type="spellStart"/>
      <w:r w:rsidRPr="0010311D">
        <w:rPr>
          <w:sz w:val="32"/>
          <w:szCs w:val="32"/>
          <w:lang w:val="hr-HR"/>
        </w:rPr>
        <w:t>makes</w:t>
      </w:r>
      <w:proofErr w:type="spellEnd"/>
      <w:r w:rsidRPr="0010311D">
        <w:rPr>
          <w:sz w:val="32"/>
          <w:szCs w:val="32"/>
          <w:lang w:val="hr-HR"/>
        </w:rPr>
        <w:t xml:space="preserve"> </w:t>
      </w:r>
      <w:proofErr w:type="spellStart"/>
      <w:r w:rsidRPr="0010311D">
        <w:rPr>
          <w:sz w:val="32"/>
          <w:szCs w:val="32"/>
          <w:lang w:val="hr-HR"/>
        </w:rPr>
        <w:t>an</w:t>
      </w:r>
      <w:proofErr w:type="spellEnd"/>
      <w:r w:rsidRPr="0010311D">
        <w:rPr>
          <w:sz w:val="32"/>
          <w:szCs w:val="32"/>
          <w:lang w:val="hr-HR"/>
        </w:rPr>
        <w:t xml:space="preserve"> </w:t>
      </w:r>
      <w:proofErr w:type="spellStart"/>
      <w:r w:rsidRPr="0010311D">
        <w:rPr>
          <w:sz w:val="32"/>
          <w:szCs w:val="32"/>
          <w:lang w:val="hr-HR"/>
        </w:rPr>
        <w:t>important</w:t>
      </w:r>
      <w:proofErr w:type="spellEnd"/>
      <w:r w:rsidRPr="0010311D">
        <w:rPr>
          <w:sz w:val="32"/>
          <w:szCs w:val="32"/>
          <w:lang w:val="hr-HR"/>
        </w:rPr>
        <w:t xml:space="preserve"> </w:t>
      </w:r>
      <w:proofErr w:type="spellStart"/>
      <w:r w:rsidRPr="0010311D">
        <w:rPr>
          <w:sz w:val="32"/>
          <w:szCs w:val="32"/>
          <w:lang w:val="hr-HR"/>
        </w:rPr>
        <w:t>contribution</w:t>
      </w:r>
      <w:proofErr w:type="spellEnd"/>
      <w:r w:rsidRPr="0010311D">
        <w:rPr>
          <w:sz w:val="32"/>
          <w:szCs w:val="32"/>
          <w:lang w:val="hr-HR"/>
        </w:rPr>
        <w:t xml:space="preserve"> to how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get</w:t>
      </w:r>
      <w:proofErr w:type="spellEnd"/>
      <w:r w:rsidRPr="0010311D">
        <w:rPr>
          <w:sz w:val="32"/>
          <w:szCs w:val="32"/>
          <w:lang w:val="hr-HR"/>
        </w:rPr>
        <w:t xml:space="preserve"> </w:t>
      </w:r>
      <w:proofErr w:type="spellStart"/>
      <w:r w:rsidRPr="0010311D">
        <w:rPr>
          <w:sz w:val="32"/>
          <w:szCs w:val="32"/>
          <w:lang w:val="hr-HR"/>
        </w:rPr>
        <w:t>results</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public</w:t>
      </w:r>
      <w:proofErr w:type="spellEnd"/>
      <w:r w:rsidRPr="0010311D">
        <w:rPr>
          <w:sz w:val="32"/>
          <w:szCs w:val="32"/>
          <w:lang w:val="hr-HR"/>
        </w:rPr>
        <w:t xml:space="preserve"> </w:t>
      </w:r>
      <w:proofErr w:type="spellStart"/>
      <w:r w:rsidRPr="0010311D">
        <w:rPr>
          <w:sz w:val="32"/>
          <w:szCs w:val="32"/>
          <w:lang w:val="hr-HR"/>
        </w:rPr>
        <w:t>interest</w:t>
      </w:r>
      <w:proofErr w:type="spellEnd"/>
      <w:r w:rsidRPr="0010311D">
        <w:rPr>
          <w:sz w:val="32"/>
          <w:szCs w:val="32"/>
          <w:lang w:val="hr-HR"/>
        </w:rPr>
        <w:t xml:space="preserve"> </w:t>
      </w:r>
      <w:proofErr w:type="spellStart"/>
      <w:r w:rsidRPr="0010311D">
        <w:rPr>
          <w:sz w:val="32"/>
          <w:szCs w:val="32"/>
          <w:lang w:val="hr-HR"/>
        </w:rPr>
        <w:t>from</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behaviour</w:t>
      </w:r>
      <w:proofErr w:type="spellEnd"/>
      <w:r w:rsidRPr="0010311D">
        <w:rPr>
          <w:sz w:val="32"/>
          <w:szCs w:val="32"/>
          <w:lang w:val="hr-HR"/>
        </w:rPr>
        <w:t xml:space="preserve"> of </w:t>
      </w:r>
      <w:proofErr w:type="spellStart"/>
      <w:r w:rsidRPr="0010311D">
        <w:rPr>
          <w:sz w:val="32"/>
          <w:szCs w:val="32"/>
          <w:lang w:val="hr-HR"/>
        </w:rPr>
        <w:t>self-interested</w:t>
      </w:r>
      <w:proofErr w:type="spellEnd"/>
      <w:r w:rsidRPr="0010311D">
        <w:rPr>
          <w:sz w:val="32"/>
          <w:szCs w:val="32"/>
          <w:lang w:val="hr-HR"/>
        </w:rPr>
        <w:t xml:space="preserve"> </w:t>
      </w:r>
      <w:proofErr w:type="spellStart"/>
      <w:r w:rsidRPr="0010311D">
        <w:rPr>
          <w:sz w:val="32"/>
          <w:szCs w:val="32"/>
          <w:lang w:val="hr-HR"/>
        </w:rPr>
        <w:t>individuals</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a </w:t>
      </w:r>
      <w:proofErr w:type="spellStart"/>
      <w:r w:rsidRPr="0010311D">
        <w:rPr>
          <w:sz w:val="32"/>
          <w:szCs w:val="32"/>
          <w:lang w:val="hr-HR"/>
        </w:rPr>
        <w:t>matter</w:t>
      </w:r>
      <w:proofErr w:type="spellEnd"/>
      <w:r w:rsidRPr="0010311D">
        <w:rPr>
          <w:sz w:val="32"/>
          <w:szCs w:val="32"/>
          <w:lang w:val="hr-HR"/>
        </w:rPr>
        <w:t xml:space="preserve">, as F. A. Hayek </w:t>
      </w:r>
      <w:proofErr w:type="spellStart"/>
      <w:r w:rsidRPr="0010311D">
        <w:rPr>
          <w:sz w:val="32"/>
          <w:szCs w:val="32"/>
          <w:lang w:val="hr-HR"/>
        </w:rPr>
        <w:t>has</w:t>
      </w:r>
      <w:proofErr w:type="spellEnd"/>
      <w:r w:rsidRPr="0010311D">
        <w:rPr>
          <w:sz w:val="32"/>
          <w:szCs w:val="32"/>
          <w:lang w:val="hr-HR"/>
        </w:rPr>
        <w:t xml:space="preserve"> </w:t>
      </w:r>
      <w:proofErr w:type="spellStart"/>
      <w:r w:rsidRPr="0010311D">
        <w:rPr>
          <w:sz w:val="32"/>
          <w:szCs w:val="32"/>
          <w:lang w:val="hr-HR"/>
        </w:rPr>
        <w:t>stressed</w:t>
      </w:r>
      <w:proofErr w:type="spellEnd"/>
      <w:r w:rsidRPr="0010311D">
        <w:rPr>
          <w:sz w:val="32"/>
          <w:szCs w:val="32"/>
          <w:lang w:val="hr-HR"/>
        </w:rPr>
        <w:t xml:space="preserve">, of </w:t>
      </w:r>
      <w:proofErr w:type="spellStart"/>
      <w:r w:rsidRPr="0010311D">
        <w:rPr>
          <w:sz w:val="32"/>
          <w:szCs w:val="32"/>
          <w:lang w:val="hr-HR"/>
        </w:rPr>
        <w:t>appreciating</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way</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some of </w:t>
      </w:r>
      <w:proofErr w:type="spellStart"/>
      <w:r w:rsidRPr="0010311D">
        <w:rPr>
          <w:sz w:val="32"/>
          <w:szCs w:val="32"/>
          <w:lang w:val="hr-HR"/>
        </w:rPr>
        <w:t>our</w:t>
      </w:r>
      <w:proofErr w:type="spellEnd"/>
      <w:r w:rsidRPr="0010311D">
        <w:rPr>
          <w:sz w:val="32"/>
          <w:szCs w:val="32"/>
          <w:lang w:val="hr-HR"/>
        </w:rPr>
        <w:t xml:space="preserve"> </w:t>
      </w:r>
      <w:proofErr w:type="spellStart"/>
      <w:r w:rsidRPr="0010311D">
        <w:rPr>
          <w:sz w:val="32"/>
          <w:szCs w:val="32"/>
          <w:lang w:val="hr-HR"/>
        </w:rPr>
        <w:t>inherited</w:t>
      </w:r>
      <w:proofErr w:type="spellEnd"/>
      <w:r w:rsidRPr="0010311D">
        <w:rPr>
          <w:sz w:val="32"/>
          <w:szCs w:val="32"/>
          <w:lang w:val="hr-HR"/>
        </w:rPr>
        <w:t xml:space="preserve"> but </w:t>
      </w:r>
      <w:proofErr w:type="spellStart"/>
      <w:r w:rsidRPr="0010311D">
        <w:rPr>
          <w:sz w:val="32"/>
          <w:szCs w:val="32"/>
          <w:lang w:val="hr-HR"/>
        </w:rPr>
        <w:t>sometimes</w:t>
      </w:r>
      <w:proofErr w:type="spellEnd"/>
      <w:r w:rsidRPr="0010311D">
        <w:rPr>
          <w:sz w:val="32"/>
          <w:szCs w:val="32"/>
          <w:lang w:val="hr-HR"/>
        </w:rPr>
        <w:t xml:space="preserve"> </w:t>
      </w:r>
      <w:proofErr w:type="spellStart"/>
      <w:r w:rsidRPr="0010311D">
        <w:rPr>
          <w:sz w:val="32"/>
          <w:szCs w:val="32"/>
          <w:lang w:val="hr-HR"/>
        </w:rPr>
        <w:t>unappealing</w:t>
      </w:r>
      <w:proofErr w:type="spellEnd"/>
      <w:r w:rsidRPr="0010311D">
        <w:rPr>
          <w:sz w:val="32"/>
          <w:szCs w:val="32"/>
          <w:lang w:val="hr-HR"/>
        </w:rPr>
        <w:t xml:space="preserve"> </w:t>
      </w:r>
      <w:proofErr w:type="spellStart"/>
      <w:r w:rsidRPr="0010311D">
        <w:rPr>
          <w:sz w:val="32"/>
          <w:szCs w:val="32"/>
          <w:lang w:val="hr-HR"/>
        </w:rPr>
        <w:t>institutions</w:t>
      </w:r>
      <w:proofErr w:type="spellEnd"/>
      <w:r w:rsidRPr="0010311D">
        <w:rPr>
          <w:sz w:val="32"/>
          <w:szCs w:val="32"/>
          <w:lang w:val="hr-HR"/>
        </w:rPr>
        <w:t xml:space="preserve"> </w:t>
      </w:r>
      <w:proofErr w:type="spellStart"/>
      <w:r w:rsidRPr="0010311D">
        <w:rPr>
          <w:sz w:val="32"/>
          <w:szCs w:val="32"/>
          <w:lang w:val="hr-HR"/>
        </w:rPr>
        <w:t>play</w:t>
      </w:r>
      <w:proofErr w:type="spellEnd"/>
      <w:r w:rsidRPr="0010311D">
        <w:rPr>
          <w:sz w:val="32"/>
          <w:szCs w:val="32"/>
          <w:lang w:val="hr-HR"/>
        </w:rPr>
        <w:t xml:space="preserve"> </w:t>
      </w:r>
      <w:proofErr w:type="spellStart"/>
      <w:r w:rsidRPr="0010311D">
        <w:rPr>
          <w:sz w:val="32"/>
          <w:szCs w:val="32"/>
          <w:lang w:val="hr-HR"/>
        </w:rPr>
        <w:t>such</w:t>
      </w:r>
      <w:proofErr w:type="spellEnd"/>
      <w:r w:rsidRPr="0010311D">
        <w:rPr>
          <w:sz w:val="32"/>
          <w:szCs w:val="32"/>
          <w:lang w:val="hr-HR"/>
        </w:rPr>
        <w:t xml:space="preserve"> a role, but </w:t>
      </w:r>
      <w:proofErr w:type="spellStart"/>
      <w:r w:rsidRPr="0010311D">
        <w:rPr>
          <w:sz w:val="32"/>
          <w:szCs w:val="32"/>
          <w:lang w:val="hr-HR"/>
        </w:rPr>
        <w:t>then</w:t>
      </w:r>
      <w:proofErr w:type="spellEnd"/>
      <w:r w:rsidRPr="0010311D">
        <w:rPr>
          <w:sz w:val="32"/>
          <w:szCs w:val="32"/>
          <w:lang w:val="hr-HR"/>
        </w:rPr>
        <w:t xml:space="preserve"> of </w:t>
      </w:r>
      <w:proofErr w:type="spellStart"/>
      <w:r w:rsidRPr="0010311D">
        <w:rPr>
          <w:sz w:val="32"/>
          <w:szCs w:val="32"/>
          <w:lang w:val="hr-HR"/>
        </w:rPr>
        <w:t>improving</w:t>
      </w:r>
      <w:proofErr w:type="spellEnd"/>
      <w:r w:rsidRPr="0010311D">
        <w:rPr>
          <w:sz w:val="32"/>
          <w:szCs w:val="32"/>
          <w:lang w:val="hr-HR"/>
        </w:rPr>
        <w:t xml:space="preserve"> </w:t>
      </w:r>
      <w:proofErr w:type="spellStart"/>
      <w:r w:rsidRPr="0010311D">
        <w:rPr>
          <w:sz w:val="32"/>
          <w:szCs w:val="32"/>
          <w:lang w:val="hr-HR"/>
        </w:rPr>
        <w:t>them</w:t>
      </w:r>
      <w:proofErr w:type="spellEnd"/>
      <w:r w:rsidRPr="0010311D">
        <w:rPr>
          <w:sz w:val="32"/>
          <w:szCs w:val="32"/>
          <w:lang w:val="hr-HR"/>
        </w:rPr>
        <w:t xml:space="preserve"> </w:t>
      </w:r>
      <w:proofErr w:type="spellStart"/>
      <w:r w:rsidRPr="0010311D">
        <w:rPr>
          <w:sz w:val="32"/>
          <w:szCs w:val="32"/>
          <w:lang w:val="hr-HR"/>
        </w:rPr>
        <w:t>so</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work</w:t>
      </w:r>
      <w:proofErr w:type="spellEnd"/>
      <w:r w:rsidRPr="0010311D">
        <w:rPr>
          <w:sz w:val="32"/>
          <w:szCs w:val="32"/>
          <w:lang w:val="hr-HR"/>
        </w:rPr>
        <w:t xml:space="preserve"> </w:t>
      </w:r>
      <w:proofErr w:type="spellStart"/>
      <w:r w:rsidRPr="0010311D">
        <w:rPr>
          <w:sz w:val="32"/>
          <w:szCs w:val="32"/>
          <w:lang w:val="hr-HR"/>
        </w:rPr>
        <w:t>better</w:t>
      </w:r>
      <w:proofErr w:type="spellEnd"/>
      <w:r w:rsidRPr="0010311D">
        <w:rPr>
          <w:sz w:val="32"/>
          <w:szCs w:val="32"/>
          <w:lang w:val="hr-HR"/>
        </w:rPr>
        <w:t xml:space="preserve">. But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can</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a </w:t>
      </w:r>
      <w:proofErr w:type="spellStart"/>
      <w:r w:rsidRPr="0010311D">
        <w:rPr>
          <w:sz w:val="32"/>
          <w:szCs w:val="32"/>
          <w:lang w:val="hr-HR"/>
        </w:rPr>
        <w:t>matter</w:t>
      </w:r>
      <w:proofErr w:type="spellEnd"/>
      <w:r w:rsidRPr="0010311D">
        <w:rPr>
          <w:sz w:val="32"/>
          <w:szCs w:val="32"/>
          <w:lang w:val="hr-HR"/>
        </w:rPr>
        <w:t xml:space="preserve"> of </w:t>
      </w:r>
      <w:proofErr w:type="spellStart"/>
      <w:r w:rsidRPr="0010311D">
        <w:rPr>
          <w:sz w:val="32"/>
          <w:szCs w:val="32"/>
          <w:lang w:val="hr-HR"/>
        </w:rPr>
        <w:t>working</w:t>
      </w:r>
      <w:proofErr w:type="spellEnd"/>
      <w:r w:rsidRPr="0010311D">
        <w:rPr>
          <w:sz w:val="32"/>
          <w:szCs w:val="32"/>
          <w:lang w:val="hr-HR"/>
        </w:rPr>
        <w:t xml:space="preserve"> to </w:t>
      </w:r>
      <w:proofErr w:type="spellStart"/>
      <w:r w:rsidRPr="0010311D">
        <w:rPr>
          <w:sz w:val="32"/>
          <w:szCs w:val="32"/>
          <w:lang w:val="hr-HR"/>
        </w:rPr>
        <w:t>improve</w:t>
      </w:r>
      <w:proofErr w:type="spellEnd"/>
      <w:r w:rsidRPr="0010311D">
        <w:rPr>
          <w:sz w:val="32"/>
          <w:szCs w:val="32"/>
          <w:lang w:val="hr-HR"/>
        </w:rPr>
        <w:t xml:space="preserve"> </w:t>
      </w:r>
      <w:proofErr w:type="spellStart"/>
      <w:r w:rsidRPr="0010311D">
        <w:rPr>
          <w:sz w:val="32"/>
          <w:szCs w:val="32"/>
          <w:lang w:val="hr-HR"/>
        </w:rPr>
        <w:t>whatever</w:t>
      </w:r>
      <w:proofErr w:type="spellEnd"/>
      <w:r w:rsidRPr="0010311D">
        <w:rPr>
          <w:sz w:val="32"/>
          <w:szCs w:val="32"/>
          <w:lang w:val="hr-HR"/>
        </w:rPr>
        <w:t xml:space="preserve"> </w:t>
      </w:r>
      <w:proofErr w:type="spellStart"/>
      <w:r w:rsidRPr="0010311D">
        <w:rPr>
          <w:sz w:val="32"/>
          <w:szCs w:val="32"/>
          <w:lang w:val="hr-HR"/>
        </w:rPr>
        <w:t>arrangements</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place, </w:t>
      </w:r>
      <w:proofErr w:type="spellStart"/>
      <w:r w:rsidRPr="0010311D">
        <w:rPr>
          <w:sz w:val="32"/>
          <w:szCs w:val="32"/>
          <w:lang w:val="hr-HR"/>
        </w:rPr>
        <w:t>or</w:t>
      </w:r>
      <w:proofErr w:type="spellEnd"/>
      <w:r w:rsidRPr="0010311D">
        <w:rPr>
          <w:sz w:val="32"/>
          <w:szCs w:val="32"/>
          <w:lang w:val="hr-HR"/>
        </w:rPr>
        <w:t xml:space="preserve"> of </w:t>
      </w:r>
      <w:proofErr w:type="spellStart"/>
      <w:r w:rsidRPr="0010311D">
        <w:rPr>
          <w:sz w:val="32"/>
          <w:szCs w:val="32"/>
          <w:lang w:val="hr-HR"/>
        </w:rPr>
        <w:t>learning</w:t>
      </w:r>
      <w:proofErr w:type="spellEnd"/>
      <w:r w:rsidRPr="0010311D">
        <w:rPr>
          <w:sz w:val="32"/>
          <w:szCs w:val="32"/>
          <w:lang w:val="hr-HR"/>
        </w:rPr>
        <w:t xml:space="preserve"> </w:t>
      </w:r>
      <w:proofErr w:type="spellStart"/>
      <w:r w:rsidRPr="0010311D">
        <w:rPr>
          <w:sz w:val="32"/>
          <w:szCs w:val="32"/>
          <w:lang w:val="hr-HR"/>
        </w:rPr>
        <w:t>from</w:t>
      </w:r>
      <w:proofErr w:type="spellEnd"/>
      <w:r w:rsidRPr="0010311D">
        <w:rPr>
          <w:sz w:val="32"/>
          <w:szCs w:val="32"/>
          <w:lang w:val="hr-HR"/>
        </w:rPr>
        <w:t xml:space="preserve"> how </w:t>
      </w:r>
      <w:proofErr w:type="spellStart"/>
      <w:r w:rsidRPr="0010311D">
        <w:rPr>
          <w:sz w:val="32"/>
          <w:szCs w:val="32"/>
          <w:lang w:val="hr-HR"/>
        </w:rPr>
        <w:t>others</w:t>
      </w:r>
      <w:proofErr w:type="spellEnd"/>
      <w:r w:rsidRPr="0010311D">
        <w:rPr>
          <w:sz w:val="32"/>
          <w:szCs w:val="32"/>
          <w:lang w:val="hr-HR"/>
        </w:rPr>
        <w:t xml:space="preserve"> do </w:t>
      </w:r>
      <w:proofErr w:type="spellStart"/>
      <w:r w:rsidRPr="0010311D">
        <w:rPr>
          <w:sz w:val="32"/>
          <w:szCs w:val="32"/>
          <w:lang w:val="hr-HR"/>
        </w:rPr>
        <w:t>things</w:t>
      </w:r>
      <w:proofErr w:type="spellEnd"/>
      <w:r w:rsidRPr="0010311D">
        <w:rPr>
          <w:sz w:val="32"/>
          <w:szCs w:val="32"/>
          <w:lang w:val="hr-HR"/>
        </w:rPr>
        <w:t xml:space="preserve"> </w:t>
      </w:r>
      <w:proofErr w:type="spellStart"/>
      <w:r w:rsidRPr="0010311D">
        <w:rPr>
          <w:sz w:val="32"/>
          <w:szCs w:val="32"/>
          <w:lang w:val="hr-HR"/>
        </w:rPr>
        <w:t>better</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key</w:t>
      </w:r>
      <w:proofErr w:type="spellEnd"/>
      <w:r w:rsidRPr="0010311D">
        <w:rPr>
          <w:sz w:val="32"/>
          <w:szCs w:val="32"/>
          <w:lang w:val="hr-HR"/>
        </w:rPr>
        <w:t xml:space="preserve"> argument, </w:t>
      </w:r>
      <w:proofErr w:type="spellStart"/>
      <w:r w:rsidRPr="0010311D">
        <w:rPr>
          <w:sz w:val="32"/>
          <w:szCs w:val="32"/>
          <w:lang w:val="hr-HR"/>
        </w:rPr>
        <w: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concerned</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how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can</w:t>
      </w:r>
      <w:proofErr w:type="spellEnd"/>
      <w:r w:rsidRPr="0010311D">
        <w:rPr>
          <w:sz w:val="32"/>
          <w:szCs w:val="32"/>
          <w:lang w:val="hr-HR"/>
        </w:rPr>
        <w:t xml:space="preserve"> </w:t>
      </w:r>
      <w:proofErr w:type="spellStart"/>
      <w:r w:rsidRPr="0010311D">
        <w:rPr>
          <w:sz w:val="32"/>
          <w:szCs w:val="32"/>
          <w:lang w:val="hr-HR"/>
        </w:rPr>
        <w:t>obtain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outcomes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others</w:t>
      </w:r>
      <w:proofErr w:type="spellEnd"/>
      <w:r w:rsidRPr="0010311D">
        <w:rPr>
          <w:sz w:val="32"/>
          <w:szCs w:val="32"/>
          <w:lang w:val="hr-HR"/>
        </w:rPr>
        <w:t xml:space="preserve"> </w:t>
      </w:r>
      <w:proofErr w:type="spellStart"/>
      <w:r w:rsidRPr="0010311D">
        <w:rPr>
          <w:sz w:val="32"/>
          <w:szCs w:val="32"/>
          <w:lang w:val="hr-HR"/>
        </w:rPr>
        <w:t>want</w:t>
      </w:r>
      <w:proofErr w:type="spellEnd"/>
      <w:r w:rsidRPr="0010311D">
        <w:rPr>
          <w:sz w:val="32"/>
          <w:szCs w:val="32"/>
          <w:lang w:val="hr-HR"/>
        </w:rPr>
        <w:t xml:space="preserve">; </w:t>
      </w:r>
      <w:proofErr w:type="spellStart"/>
      <w:r w:rsidRPr="0010311D">
        <w:rPr>
          <w:sz w:val="32"/>
          <w:szCs w:val="32"/>
          <w:lang w:val="hr-HR"/>
        </w:rPr>
        <w:t>outcomes</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are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public</w:t>
      </w:r>
      <w:proofErr w:type="spellEnd"/>
      <w:r w:rsidRPr="0010311D">
        <w:rPr>
          <w:sz w:val="32"/>
          <w:szCs w:val="32"/>
          <w:lang w:val="hr-HR"/>
        </w:rPr>
        <w:t xml:space="preserve"> </w:t>
      </w:r>
      <w:proofErr w:type="spellStart"/>
      <w:r w:rsidRPr="0010311D">
        <w:rPr>
          <w:sz w:val="32"/>
          <w:szCs w:val="32"/>
          <w:lang w:val="hr-HR"/>
        </w:rPr>
        <w:t>interest</w:t>
      </w:r>
      <w:proofErr w:type="spellEnd"/>
      <w:r w:rsidRPr="0010311D">
        <w:rPr>
          <w:sz w:val="32"/>
          <w:szCs w:val="32"/>
          <w:lang w:val="hr-HR"/>
        </w:rPr>
        <w:t xml:space="preserve">, </w:t>
      </w:r>
      <w:proofErr w:type="spellStart"/>
      <w:r w:rsidRPr="0010311D">
        <w:rPr>
          <w:sz w:val="32"/>
          <w:szCs w:val="32"/>
          <w:lang w:val="hr-HR"/>
        </w:rPr>
        <w:t>rather</w:t>
      </w:r>
      <w:proofErr w:type="spellEnd"/>
      <w:r w:rsidRPr="0010311D">
        <w:rPr>
          <w:sz w:val="32"/>
          <w:szCs w:val="32"/>
          <w:lang w:val="hr-HR"/>
        </w:rPr>
        <w:t xml:space="preserve"> </w:t>
      </w:r>
      <w:proofErr w:type="spellStart"/>
      <w:r w:rsidRPr="0010311D">
        <w:rPr>
          <w:sz w:val="32"/>
          <w:szCs w:val="32"/>
          <w:lang w:val="hr-HR"/>
        </w:rPr>
        <w:t>than</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purity</w:t>
      </w:r>
      <w:proofErr w:type="spellEnd"/>
      <w:r w:rsidRPr="0010311D">
        <w:rPr>
          <w:sz w:val="32"/>
          <w:szCs w:val="32"/>
          <w:lang w:val="hr-HR"/>
        </w:rPr>
        <w:t xml:space="preserve"> of </w:t>
      </w:r>
      <w:proofErr w:type="spellStart"/>
      <w:r w:rsidRPr="0010311D">
        <w:rPr>
          <w:sz w:val="32"/>
          <w:szCs w:val="32"/>
          <w:lang w:val="hr-HR"/>
        </w:rPr>
        <w:t>people’s</w:t>
      </w:r>
      <w:proofErr w:type="spellEnd"/>
      <w:r w:rsidRPr="0010311D">
        <w:rPr>
          <w:sz w:val="32"/>
          <w:szCs w:val="32"/>
          <w:lang w:val="hr-HR"/>
        </w:rPr>
        <w:t xml:space="preserve"> </w:t>
      </w:r>
      <w:proofErr w:type="spellStart"/>
      <w:r w:rsidRPr="0010311D">
        <w:rPr>
          <w:sz w:val="32"/>
          <w:szCs w:val="32"/>
          <w:lang w:val="hr-HR"/>
        </w:rPr>
        <w:t>motives</w:t>
      </w:r>
      <w:proofErr w:type="spellEnd"/>
      <w:r w:rsidRPr="0010311D">
        <w:rPr>
          <w:sz w:val="32"/>
          <w:szCs w:val="32"/>
          <w:lang w:val="hr-HR"/>
        </w:rPr>
        <w:t xml:space="preserve">. </w:t>
      </w:r>
      <w:proofErr w:type="spellStart"/>
      <w:r w:rsidRPr="0010311D">
        <w:rPr>
          <w:sz w:val="32"/>
          <w:szCs w:val="32"/>
          <w:lang w:val="hr-HR"/>
        </w:rPr>
        <w:t>Following</w:t>
      </w:r>
      <w:proofErr w:type="spellEnd"/>
      <w:r w:rsidRPr="0010311D">
        <w:rPr>
          <w:sz w:val="32"/>
          <w:szCs w:val="32"/>
          <w:lang w:val="hr-HR"/>
        </w:rPr>
        <w:t xml:space="preserve">, </w:t>
      </w:r>
      <w:proofErr w:type="spellStart"/>
      <w:r w:rsidRPr="0010311D">
        <w:rPr>
          <w:sz w:val="32"/>
          <w:szCs w:val="32"/>
          <w:lang w:val="hr-HR"/>
        </w:rPr>
        <w:t>here</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Mandeville’s</w:t>
      </w:r>
      <w:proofErr w:type="spellEnd"/>
      <w:r w:rsidRPr="0010311D">
        <w:rPr>
          <w:sz w:val="32"/>
          <w:szCs w:val="32"/>
          <w:lang w:val="hr-HR"/>
        </w:rPr>
        <w:t xml:space="preserve"> </w:t>
      </w:r>
      <w:proofErr w:type="spellStart"/>
      <w:r w:rsidRPr="0010311D">
        <w:rPr>
          <w:sz w:val="32"/>
          <w:szCs w:val="32"/>
          <w:lang w:val="hr-HR"/>
        </w:rPr>
        <w:t>path</w:t>
      </w:r>
      <w:proofErr w:type="spellEnd"/>
      <w:r w:rsidRPr="0010311D">
        <w:rPr>
          <w:sz w:val="32"/>
          <w:szCs w:val="32"/>
          <w:lang w:val="hr-HR"/>
        </w:rPr>
        <w:t xml:space="preserve">, Adam Smith </w:t>
      </w:r>
      <w:proofErr w:type="spellStart"/>
      <w:r w:rsidRPr="0010311D">
        <w:rPr>
          <w:sz w:val="32"/>
          <w:szCs w:val="32"/>
          <w:lang w:val="hr-HR"/>
        </w:rPr>
        <w:t>argued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his</w:t>
      </w:r>
      <w:proofErr w:type="spellEnd"/>
      <w:r w:rsidRPr="0010311D">
        <w:rPr>
          <w:sz w:val="32"/>
          <w:szCs w:val="32"/>
          <w:lang w:val="hr-HR"/>
        </w:rPr>
        <w:t xml:space="preserve"> </w:t>
      </w:r>
      <w:proofErr w:type="spellStart"/>
      <w:r w:rsidRPr="0010311D">
        <w:rPr>
          <w:i/>
          <w:iCs/>
          <w:sz w:val="32"/>
          <w:szCs w:val="32"/>
          <w:lang w:val="hr-HR"/>
        </w:rPr>
        <w:t>Wealth</w:t>
      </w:r>
      <w:proofErr w:type="spellEnd"/>
      <w:r w:rsidRPr="0010311D">
        <w:rPr>
          <w:i/>
          <w:iCs/>
          <w:sz w:val="32"/>
          <w:szCs w:val="32"/>
          <w:lang w:val="hr-HR"/>
        </w:rPr>
        <w:t xml:space="preserve"> of Nations</w:t>
      </w:r>
      <w:r w:rsidRPr="0010311D">
        <w:rPr>
          <w:sz w:val="32"/>
          <w:szCs w:val="32"/>
          <w:lang w:val="hr-HR"/>
        </w:rPr>
        <w:t>: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from</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benevolence</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butcher</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brewer</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baker</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expect</w:t>
      </w:r>
      <w:proofErr w:type="spellEnd"/>
      <w:r w:rsidRPr="0010311D">
        <w:rPr>
          <w:sz w:val="32"/>
          <w:szCs w:val="32"/>
          <w:lang w:val="hr-HR"/>
        </w:rPr>
        <w:t xml:space="preserve"> </w:t>
      </w:r>
      <w:proofErr w:type="spellStart"/>
      <w:r w:rsidRPr="0010311D">
        <w:rPr>
          <w:sz w:val="32"/>
          <w:szCs w:val="32"/>
          <w:lang w:val="hr-HR"/>
        </w:rPr>
        <w:t>our</w:t>
      </w:r>
      <w:proofErr w:type="spellEnd"/>
      <w:r w:rsidRPr="0010311D">
        <w:rPr>
          <w:sz w:val="32"/>
          <w:szCs w:val="32"/>
          <w:lang w:val="hr-HR"/>
        </w:rPr>
        <w:t xml:space="preserve"> </w:t>
      </w:r>
      <w:proofErr w:type="spellStart"/>
      <w:r w:rsidRPr="0010311D">
        <w:rPr>
          <w:sz w:val="32"/>
          <w:szCs w:val="32"/>
          <w:lang w:val="hr-HR"/>
        </w:rPr>
        <w:t>dinner</w:t>
      </w:r>
      <w:proofErr w:type="spellEnd"/>
      <w:r w:rsidRPr="0010311D">
        <w:rPr>
          <w:sz w:val="32"/>
          <w:szCs w:val="32"/>
          <w:lang w:val="hr-HR"/>
        </w:rPr>
        <w:t xml:space="preserve">, but </w:t>
      </w:r>
      <w:proofErr w:type="spellStart"/>
      <w:r w:rsidRPr="0010311D">
        <w:rPr>
          <w:sz w:val="32"/>
          <w:szCs w:val="32"/>
          <w:lang w:val="hr-HR"/>
        </w:rPr>
        <w:lastRenderedPageBreak/>
        <w:t>from</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regard</w:t>
      </w:r>
      <w:proofErr w:type="spellEnd"/>
      <w:r w:rsidRPr="0010311D">
        <w:rPr>
          <w:sz w:val="32"/>
          <w:szCs w:val="32"/>
          <w:lang w:val="hr-HR"/>
        </w:rPr>
        <w:t xml:space="preserve"> to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own</w:t>
      </w:r>
      <w:proofErr w:type="spellEnd"/>
      <w:r w:rsidRPr="0010311D">
        <w:rPr>
          <w:sz w:val="32"/>
          <w:szCs w:val="32"/>
          <w:lang w:val="hr-HR"/>
        </w:rPr>
        <w:t xml:space="preserve"> </w:t>
      </w:r>
      <w:proofErr w:type="spellStart"/>
      <w:r w:rsidRPr="0010311D">
        <w:rPr>
          <w:sz w:val="32"/>
          <w:szCs w:val="32"/>
          <w:lang w:val="hr-HR"/>
        </w:rPr>
        <w:t>interest</w:t>
      </w:r>
      <w:proofErr w:type="spellEnd"/>
      <w:r w:rsidRPr="0010311D">
        <w:rPr>
          <w:sz w:val="32"/>
          <w:szCs w:val="32"/>
          <w:lang w:val="hr-HR"/>
        </w:rPr>
        <w:t xml:space="preserve">.’ But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also</w:t>
      </w:r>
      <w:proofErr w:type="spellEnd"/>
      <w:r w:rsidRPr="0010311D">
        <w:rPr>
          <w:sz w:val="32"/>
          <w:szCs w:val="32"/>
          <w:lang w:val="hr-HR"/>
        </w:rPr>
        <w:t xml:space="preserve"> (</w:t>
      </w:r>
      <w:proofErr w:type="spellStart"/>
      <w:r w:rsidRPr="0010311D">
        <w:rPr>
          <w:sz w:val="32"/>
          <w:szCs w:val="32"/>
          <w:lang w:val="hr-HR"/>
        </w:rPr>
        <w:t>obviously</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case</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behind</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lies</w:t>
      </w:r>
      <w:proofErr w:type="spellEnd"/>
      <w:r w:rsidRPr="0010311D">
        <w:rPr>
          <w:sz w:val="32"/>
          <w:szCs w:val="32"/>
          <w:lang w:val="hr-HR"/>
        </w:rPr>
        <w:t xml:space="preserve"> a </w:t>
      </w:r>
      <w:proofErr w:type="spellStart"/>
      <w:r w:rsidRPr="0010311D">
        <w:rPr>
          <w:sz w:val="32"/>
          <w:szCs w:val="32"/>
          <w:lang w:val="hr-HR"/>
        </w:rPr>
        <w:t>legal</w:t>
      </w:r>
      <w:proofErr w:type="spellEnd"/>
      <w:r w:rsidRPr="0010311D">
        <w:rPr>
          <w:sz w:val="32"/>
          <w:szCs w:val="32"/>
          <w:lang w:val="hr-HR"/>
        </w:rPr>
        <w:t xml:space="preserve"> system,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traditions</w:t>
      </w:r>
      <w:proofErr w:type="spellEnd"/>
      <w:r w:rsidRPr="0010311D">
        <w:rPr>
          <w:sz w:val="32"/>
          <w:szCs w:val="32"/>
          <w:lang w:val="hr-HR"/>
        </w:rPr>
        <w:t xml:space="preserve"> of </w:t>
      </w:r>
      <w:proofErr w:type="spellStart"/>
      <w:r w:rsidRPr="0010311D">
        <w:rPr>
          <w:sz w:val="32"/>
          <w:szCs w:val="32"/>
          <w:lang w:val="hr-HR"/>
        </w:rPr>
        <w:t>compliance</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been</w:t>
      </w:r>
      <w:proofErr w:type="spellEnd"/>
      <w:r w:rsidRPr="0010311D">
        <w:rPr>
          <w:sz w:val="32"/>
          <w:szCs w:val="32"/>
          <w:lang w:val="hr-HR"/>
        </w:rPr>
        <w:t xml:space="preserve"> </w:t>
      </w:r>
      <w:proofErr w:type="spellStart"/>
      <w:r w:rsidRPr="0010311D">
        <w:rPr>
          <w:sz w:val="32"/>
          <w:szCs w:val="32"/>
          <w:lang w:val="hr-HR"/>
        </w:rPr>
        <w:t>lucky</w:t>
      </w:r>
      <w:proofErr w:type="spellEnd"/>
      <w:r w:rsidRPr="0010311D">
        <w:rPr>
          <w:sz w:val="32"/>
          <w:szCs w:val="32"/>
          <w:lang w:val="hr-HR"/>
        </w:rPr>
        <w:t xml:space="preserve"> </w:t>
      </w:r>
      <w:proofErr w:type="spellStart"/>
      <w:r w:rsidRPr="0010311D">
        <w:rPr>
          <w:sz w:val="32"/>
          <w:szCs w:val="32"/>
          <w:lang w:val="hr-HR"/>
        </w:rPr>
        <w:t>enough</w:t>
      </w:r>
      <w:proofErr w:type="spellEnd"/>
      <w:r w:rsidRPr="0010311D">
        <w:rPr>
          <w:sz w:val="32"/>
          <w:szCs w:val="32"/>
          <w:lang w:val="hr-HR"/>
        </w:rPr>
        <w:t xml:space="preserve"> to </w:t>
      </w:r>
      <w:proofErr w:type="spellStart"/>
      <w:r w:rsidRPr="0010311D">
        <w:rPr>
          <w:sz w:val="32"/>
          <w:szCs w:val="32"/>
          <w:lang w:val="hr-HR"/>
        </w:rPr>
        <w:t>inherit</w:t>
      </w:r>
      <w:proofErr w:type="spellEnd"/>
      <w:r w:rsidRPr="0010311D">
        <w:rPr>
          <w:sz w:val="32"/>
          <w:szCs w:val="32"/>
          <w:lang w:val="hr-HR"/>
        </w:rPr>
        <w:t xml:space="preserve">; but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haven’t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have</w:t>
      </w:r>
      <w:proofErr w:type="spellEnd"/>
      <w:r w:rsidRPr="0010311D">
        <w:rPr>
          <w:sz w:val="32"/>
          <w:szCs w:val="32"/>
          <w:lang w:val="hr-HR"/>
        </w:rPr>
        <w:t xml:space="preserve"> to design </w:t>
      </w:r>
      <w:proofErr w:type="spellStart"/>
      <w:r w:rsidRPr="0010311D">
        <w:rPr>
          <w:sz w:val="32"/>
          <w:szCs w:val="32"/>
          <w:lang w:val="hr-HR"/>
        </w:rPr>
        <w:t>it</w:t>
      </w:r>
      <w:proofErr w:type="spellEnd"/>
      <w:r w:rsidRPr="0010311D">
        <w:rPr>
          <w:sz w:val="32"/>
          <w:szCs w:val="32"/>
          <w:lang w:val="hr-HR"/>
        </w:rPr>
        <w:t>.</w:t>
      </w:r>
    </w:p>
    <w:p w14:paraId="47415FEB" w14:textId="77777777" w:rsidR="009032E4" w:rsidRPr="0010311D" w:rsidRDefault="009032E4" w:rsidP="009032E4">
      <w:pPr>
        <w:rPr>
          <w:sz w:val="32"/>
          <w:szCs w:val="32"/>
          <w:lang w:val="hr-HR"/>
        </w:rPr>
      </w:pPr>
      <w:proofErr w:type="spellStart"/>
      <w:r w:rsidRPr="0010311D">
        <w:rPr>
          <w:sz w:val="32"/>
          <w:szCs w:val="32"/>
          <w:lang w:val="hr-HR"/>
        </w:rPr>
        <w:t>Two</w:t>
      </w:r>
      <w:proofErr w:type="spellEnd"/>
      <w:r w:rsidRPr="0010311D">
        <w:rPr>
          <w:sz w:val="32"/>
          <w:szCs w:val="32"/>
          <w:lang w:val="hr-HR"/>
        </w:rPr>
        <w:t xml:space="preserve"> </w:t>
      </w:r>
      <w:proofErr w:type="spellStart"/>
      <w:r w:rsidRPr="0010311D">
        <w:rPr>
          <w:sz w:val="32"/>
          <w:szCs w:val="32"/>
          <w:lang w:val="hr-HR"/>
        </w:rPr>
        <w:t>issues</w:t>
      </w:r>
      <w:proofErr w:type="spellEnd"/>
      <w:r w:rsidRPr="0010311D">
        <w:rPr>
          <w:sz w:val="32"/>
          <w:szCs w:val="32"/>
          <w:lang w:val="hr-HR"/>
        </w:rPr>
        <w:t xml:space="preserv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raised</w:t>
      </w:r>
      <w:proofErr w:type="spellEnd"/>
      <w:r w:rsidRPr="0010311D">
        <w:rPr>
          <w:sz w:val="32"/>
          <w:szCs w:val="32"/>
          <w:lang w:val="hr-HR"/>
        </w:rPr>
        <w:t xml:space="preserve"> </w:t>
      </w:r>
      <w:proofErr w:type="spellStart"/>
      <w:r w:rsidRPr="0010311D">
        <w:rPr>
          <w:sz w:val="32"/>
          <w:szCs w:val="32"/>
          <w:lang w:val="hr-HR"/>
        </w:rPr>
        <w:t>here</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first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do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have</w:t>
      </w:r>
      <w:proofErr w:type="spellEnd"/>
      <w:r w:rsidRPr="0010311D">
        <w:rPr>
          <w:sz w:val="32"/>
          <w:szCs w:val="32"/>
          <w:lang w:val="hr-HR"/>
        </w:rPr>
        <w:t xml:space="preserve"> to </w:t>
      </w:r>
      <w:proofErr w:type="spellStart"/>
      <w:r w:rsidRPr="0010311D">
        <w:rPr>
          <w:sz w:val="32"/>
          <w:szCs w:val="32"/>
          <w:lang w:val="hr-HR"/>
        </w:rPr>
        <w:t>appeal</w:t>
      </w:r>
      <w:proofErr w:type="spellEnd"/>
      <w:r w:rsidRPr="0010311D">
        <w:rPr>
          <w:sz w:val="32"/>
          <w:szCs w:val="32"/>
          <w:lang w:val="hr-HR"/>
        </w:rPr>
        <w:t xml:space="preserve"> </w:t>
      </w:r>
      <w:proofErr w:type="spellStart"/>
      <w:r w:rsidRPr="0010311D">
        <w:rPr>
          <w:sz w:val="32"/>
          <w:szCs w:val="32"/>
          <w:lang w:val="hr-HR"/>
        </w:rPr>
        <w:t>just</w:t>
      </w:r>
      <w:proofErr w:type="spellEnd"/>
      <w:r w:rsidRPr="0010311D">
        <w:rPr>
          <w:sz w:val="32"/>
          <w:szCs w:val="32"/>
          <w:lang w:val="hr-HR"/>
        </w:rPr>
        <w:t xml:space="preserve"> to </w:t>
      </w:r>
      <w:proofErr w:type="spellStart"/>
      <w:r w:rsidRPr="0010311D">
        <w:rPr>
          <w:sz w:val="32"/>
          <w:szCs w:val="32"/>
          <w:lang w:val="hr-HR"/>
        </w:rPr>
        <w:t>people’s</w:t>
      </w:r>
      <w:proofErr w:type="spellEnd"/>
      <w:r w:rsidRPr="0010311D">
        <w:rPr>
          <w:sz w:val="32"/>
          <w:szCs w:val="32"/>
          <w:lang w:val="hr-HR"/>
        </w:rPr>
        <w:t xml:space="preserve"> </w:t>
      </w:r>
      <w:proofErr w:type="spellStart"/>
      <w:r w:rsidRPr="0010311D">
        <w:rPr>
          <w:sz w:val="32"/>
          <w:szCs w:val="32"/>
          <w:lang w:val="hr-HR"/>
        </w:rPr>
        <w:t>self-interest</w:t>
      </w:r>
      <w:proofErr w:type="spellEnd"/>
      <w:r w:rsidRPr="0010311D">
        <w:rPr>
          <w:sz w:val="32"/>
          <w:szCs w:val="32"/>
          <w:lang w:val="hr-HR"/>
        </w:rPr>
        <w:t xml:space="preserve">. </w:t>
      </w:r>
      <w:proofErr w:type="spellStart"/>
      <w:r w:rsidRPr="0010311D">
        <w:rPr>
          <w:sz w:val="32"/>
          <w:szCs w:val="32"/>
          <w:lang w:val="hr-HR"/>
        </w:rPr>
        <w:t>I’d</w:t>
      </w:r>
      <w:proofErr w:type="spellEnd"/>
      <w:r w:rsidRPr="0010311D">
        <w:rPr>
          <w:sz w:val="32"/>
          <w:szCs w:val="32"/>
          <w:lang w:val="hr-HR"/>
        </w:rPr>
        <w:t xml:space="preserve"> </w:t>
      </w:r>
      <w:proofErr w:type="spellStart"/>
      <w:r w:rsidRPr="0010311D">
        <w:rPr>
          <w:sz w:val="32"/>
          <w:szCs w:val="32"/>
          <w:lang w:val="hr-HR"/>
        </w:rPr>
        <w:t>certainly</w:t>
      </w:r>
      <w:proofErr w:type="spellEnd"/>
      <w:r w:rsidRPr="0010311D">
        <w:rPr>
          <w:sz w:val="32"/>
          <w:szCs w:val="32"/>
          <w:lang w:val="hr-HR"/>
        </w:rPr>
        <w:t xml:space="preserve"> </w:t>
      </w:r>
      <w:proofErr w:type="spellStart"/>
      <w:r w:rsidRPr="0010311D">
        <w:rPr>
          <w:sz w:val="32"/>
          <w:szCs w:val="32"/>
          <w:lang w:val="hr-HR"/>
        </w:rPr>
        <w:t>say</w:t>
      </w:r>
      <w:proofErr w:type="spellEnd"/>
      <w:r w:rsidRPr="0010311D">
        <w:rPr>
          <w:sz w:val="32"/>
          <w:szCs w:val="32"/>
          <w:lang w:val="hr-HR"/>
        </w:rPr>
        <w:t xml:space="preserve">: no. But – as I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hinted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my</w:t>
      </w:r>
      <w:proofErr w:type="spellEnd"/>
      <w:r w:rsidRPr="0010311D">
        <w:rPr>
          <w:sz w:val="32"/>
          <w:szCs w:val="32"/>
          <w:lang w:val="hr-HR"/>
        </w:rPr>
        <w:t xml:space="preserve"> </w:t>
      </w:r>
      <w:proofErr w:type="spellStart"/>
      <w:r w:rsidRPr="0010311D">
        <w:rPr>
          <w:sz w:val="32"/>
          <w:szCs w:val="32"/>
          <w:lang w:val="hr-HR"/>
        </w:rPr>
        <w:t>earlier</w:t>
      </w:r>
      <w:proofErr w:type="spellEnd"/>
      <w:r w:rsidRPr="0010311D">
        <w:rPr>
          <w:sz w:val="32"/>
          <w:szCs w:val="32"/>
          <w:lang w:val="hr-HR"/>
        </w:rPr>
        <w:t xml:space="preserve"> </w:t>
      </w:r>
      <w:proofErr w:type="spellStart"/>
      <w:r w:rsidRPr="0010311D">
        <w:rPr>
          <w:sz w:val="32"/>
          <w:szCs w:val="32"/>
          <w:lang w:val="hr-HR"/>
        </w:rPr>
        <w:t>discussion</w:t>
      </w:r>
      <w:proofErr w:type="spellEnd"/>
      <w:r w:rsidRPr="0010311D">
        <w:rPr>
          <w:sz w:val="32"/>
          <w:szCs w:val="32"/>
          <w:lang w:val="hr-HR"/>
        </w:rPr>
        <w:t xml:space="preserve"> of </w:t>
      </w:r>
      <w:proofErr w:type="spellStart"/>
      <w:r w:rsidRPr="0010311D">
        <w:rPr>
          <w:sz w:val="32"/>
          <w:szCs w:val="32"/>
          <w:lang w:val="hr-HR"/>
        </w:rPr>
        <w:t>blood</w:t>
      </w:r>
      <w:proofErr w:type="spellEnd"/>
      <w:r w:rsidRPr="0010311D">
        <w:rPr>
          <w:sz w:val="32"/>
          <w:szCs w:val="32"/>
          <w:lang w:val="hr-HR"/>
        </w:rPr>
        <w:t xml:space="preserve"> – </w:t>
      </w:r>
      <w:proofErr w:type="spellStart"/>
      <w:r w:rsidRPr="0010311D">
        <w:rPr>
          <w:sz w:val="32"/>
          <w:szCs w:val="32"/>
          <w:lang w:val="hr-HR"/>
        </w:rPr>
        <w:t>people’s</w:t>
      </w:r>
      <w:proofErr w:type="spellEnd"/>
      <w:r w:rsidRPr="0010311D">
        <w:rPr>
          <w:sz w:val="32"/>
          <w:szCs w:val="32"/>
          <w:lang w:val="hr-HR"/>
        </w:rPr>
        <w:t xml:space="preserve"> ‘</w:t>
      </w:r>
      <w:proofErr w:type="spellStart"/>
      <w:r w:rsidRPr="0010311D">
        <w:rPr>
          <w:sz w:val="32"/>
          <w:szCs w:val="32"/>
          <w:lang w:val="hr-HR"/>
        </w:rPr>
        <w:t>altruistic</w:t>
      </w:r>
      <w:proofErr w:type="spellEnd"/>
      <w:r w:rsidRPr="0010311D">
        <w:rPr>
          <w:sz w:val="32"/>
          <w:szCs w:val="32"/>
          <w:lang w:val="hr-HR"/>
        </w:rPr>
        <w:t xml:space="preserve">’ </w:t>
      </w:r>
      <w:proofErr w:type="spellStart"/>
      <w:r w:rsidRPr="0010311D">
        <w:rPr>
          <w:sz w:val="32"/>
          <w:szCs w:val="32"/>
          <w:lang w:val="hr-HR"/>
        </w:rPr>
        <w:t>motivation</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need</w:t>
      </w:r>
      <w:proofErr w:type="spellEnd"/>
      <w:r w:rsidRPr="0010311D">
        <w:rPr>
          <w:sz w:val="32"/>
          <w:szCs w:val="32"/>
          <w:lang w:val="hr-HR"/>
        </w:rPr>
        <w:t xml:space="preserve"> to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re-shaped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order</w:t>
      </w:r>
      <w:proofErr w:type="spellEnd"/>
      <w:r w:rsidRPr="0010311D">
        <w:rPr>
          <w:sz w:val="32"/>
          <w:szCs w:val="32"/>
          <w:lang w:val="hr-HR"/>
        </w:rPr>
        <w:t xml:space="preserve"> to </w:t>
      </w:r>
      <w:proofErr w:type="spellStart"/>
      <w:r w:rsidRPr="0010311D">
        <w:rPr>
          <w:sz w:val="32"/>
          <w:szCs w:val="32"/>
          <w:lang w:val="hr-HR"/>
        </w:rPr>
        <w:t>deliver</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large-scale</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w:t>
      </w:r>
      <w:proofErr w:type="spellStart"/>
      <w:r w:rsidRPr="0010311D">
        <w:rPr>
          <w:sz w:val="32"/>
          <w:szCs w:val="32"/>
          <w:lang w:val="hr-HR"/>
        </w:rPr>
        <w:t>distant</w:t>
      </w:r>
      <w:proofErr w:type="spellEnd"/>
      <w:r w:rsidRPr="0010311D">
        <w:rPr>
          <w:sz w:val="32"/>
          <w:szCs w:val="32"/>
          <w:lang w:val="hr-HR"/>
        </w:rPr>
        <w:t xml:space="preserve"> </w:t>
      </w:r>
      <w:proofErr w:type="spellStart"/>
      <w:r w:rsidRPr="0010311D">
        <w:rPr>
          <w:sz w:val="32"/>
          <w:szCs w:val="32"/>
          <w:lang w:val="hr-HR"/>
        </w:rPr>
        <w:t>outcomes</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are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public</w:t>
      </w:r>
      <w:proofErr w:type="spellEnd"/>
      <w:r w:rsidRPr="0010311D">
        <w:rPr>
          <w:sz w:val="32"/>
          <w:szCs w:val="32"/>
          <w:lang w:val="hr-HR"/>
        </w:rPr>
        <w:t xml:space="preserve"> </w:t>
      </w:r>
      <w:proofErr w:type="spellStart"/>
      <w:r w:rsidRPr="0010311D">
        <w:rPr>
          <w:sz w:val="32"/>
          <w:szCs w:val="32"/>
          <w:lang w:val="hr-HR"/>
        </w:rPr>
        <w:t>interest</w:t>
      </w:r>
      <w:proofErr w:type="spellEnd"/>
      <w:r w:rsidRPr="0010311D">
        <w:rPr>
          <w:sz w:val="32"/>
          <w:szCs w:val="32"/>
          <w:lang w:val="hr-HR"/>
        </w:rPr>
        <w:t xml:space="preserve">. As I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been</w:t>
      </w:r>
      <w:proofErr w:type="spellEnd"/>
      <w:r w:rsidRPr="0010311D">
        <w:rPr>
          <w:sz w:val="32"/>
          <w:szCs w:val="32"/>
          <w:lang w:val="hr-HR"/>
        </w:rPr>
        <w:t xml:space="preserve"> </w:t>
      </w:r>
      <w:proofErr w:type="spellStart"/>
      <w:r w:rsidRPr="0010311D">
        <w:rPr>
          <w:sz w:val="32"/>
          <w:szCs w:val="32"/>
          <w:lang w:val="hr-HR"/>
        </w:rPr>
        <w:t>arguing</w:t>
      </w:r>
      <w:proofErr w:type="spellEnd"/>
      <w:r w:rsidRPr="0010311D">
        <w:rPr>
          <w:sz w:val="32"/>
          <w:szCs w:val="32"/>
          <w:lang w:val="hr-HR"/>
        </w:rPr>
        <w:t xml:space="preserve">, </w:t>
      </w:r>
      <w:proofErr w:type="spellStart"/>
      <w:r w:rsidRPr="0010311D">
        <w:rPr>
          <w:sz w:val="32"/>
          <w:szCs w:val="32"/>
          <w:lang w:val="hr-HR"/>
        </w:rPr>
        <w:t>just</w:t>
      </w:r>
      <w:proofErr w:type="spellEnd"/>
      <w:r w:rsidRPr="0010311D">
        <w:rPr>
          <w:sz w:val="32"/>
          <w:szCs w:val="32"/>
          <w:lang w:val="hr-HR"/>
        </w:rPr>
        <w:t xml:space="preserve"> </w:t>
      </w:r>
      <w:proofErr w:type="spellStart"/>
      <w:r w:rsidRPr="0010311D">
        <w:rPr>
          <w:sz w:val="32"/>
          <w:szCs w:val="32"/>
          <w:lang w:val="hr-HR"/>
        </w:rPr>
        <w:t>because</w:t>
      </w:r>
      <w:proofErr w:type="spellEnd"/>
      <w:r w:rsidRPr="0010311D">
        <w:rPr>
          <w:sz w:val="32"/>
          <w:szCs w:val="32"/>
          <w:lang w:val="hr-HR"/>
        </w:rPr>
        <w:t xml:space="preserve"> </w:t>
      </w:r>
      <w:proofErr w:type="spellStart"/>
      <w:r w:rsidRPr="0010311D">
        <w:rPr>
          <w:sz w:val="32"/>
          <w:szCs w:val="32"/>
          <w:lang w:val="hr-HR"/>
        </w:rPr>
        <w:t>people’s</w:t>
      </w:r>
      <w:proofErr w:type="spellEnd"/>
      <w:r w:rsidRPr="0010311D">
        <w:rPr>
          <w:sz w:val="32"/>
          <w:szCs w:val="32"/>
          <w:lang w:val="hr-HR"/>
        </w:rPr>
        <w:t xml:space="preserve"> </w:t>
      </w:r>
      <w:proofErr w:type="spellStart"/>
      <w:r w:rsidRPr="0010311D">
        <w:rPr>
          <w:sz w:val="32"/>
          <w:szCs w:val="32"/>
          <w:lang w:val="hr-HR"/>
        </w:rPr>
        <w:t>motivation</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virtuous</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w:t>
      </w:r>
      <w:proofErr w:type="spellStart"/>
      <w:r w:rsidRPr="0010311D">
        <w:rPr>
          <w:sz w:val="32"/>
          <w:szCs w:val="32"/>
          <w:lang w:val="hr-HR"/>
        </w:rPr>
        <w:t>altruistic</w:t>
      </w:r>
      <w:proofErr w:type="spellEnd"/>
      <w:r w:rsidRPr="0010311D">
        <w:rPr>
          <w:sz w:val="32"/>
          <w:szCs w:val="32"/>
          <w:lang w:val="hr-HR"/>
        </w:rPr>
        <w:t xml:space="preserve">, </w:t>
      </w:r>
      <w:proofErr w:type="spellStart"/>
      <w:r w:rsidRPr="0010311D">
        <w:rPr>
          <w:sz w:val="32"/>
          <w:szCs w:val="32"/>
          <w:lang w:val="hr-HR"/>
        </w:rPr>
        <w:t>does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itself</w:t>
      </w:r>
      <w:proofErr w:type="spellEnd"/>
      <w:r w:rsidRPr="0010311D">
        <w:rPr>
          <w:sz w:val="32"/>
          <w:szCs w:val="32"/>
          <w:lang w:val="hr-HR"/>
        </w:rPr>
        <w:t xml:space="preserve">, </w:t>
      </w:r>
      <w:proofErr w:type="spellStart"/>
      <w:r w:rsidRPr="0010311D">
        <w:rPr>
          <w:sz w:val="32"/>
          <w:szCs w:val="32"/>
          <w:lang w:val="hr-HR"/>
        </w:rPr>
        <w:t>mean</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results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flow</w:t>
      </w:r>
      <w:proofErr w:type="spellEnd"/>
      <w:r w:rsidRPr="0010311D">
        <w:rPr>
          <w:sz w:val="32"/>
          <w:szCs w:val="32"/>
          <w:lang w:val="hr-HR"/>
        </w:rPr>
        <w:t xml:space="preserve"> </w:t>
      </w:r>
      <w:proofErr w:type="spellStart"/>
      <w:r w:rsidRPr="0010311D">
        <w:rPr>
          <w:sz w:val="32"/>
          <w:szCs w:val="32"/>
          <w:lang w:val="hr-HR"/>
        </w:rPr>
        <w:t>from</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must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good</w:t>
      </w:r>
      <w:proofErr w:type="spellEnd"/>
      <w:r w:rsidRPr="0010311D">
        <w:rPr>
          <w:sz w:val="32"/>
          <w:szCs w:val="32"/>
          <w:lang w:val="hr-HR"/>
        </w:rPr>
        <w:t xml:space="preserve">. But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people’s</w:t>
      </w:r>
      <w:proofErr w:type="spellEnd"/>
      <w:r w:rsidRPr="0010311D">
        <w:rPr>
          <w:sz w:val="32"/>
          <w:szCs w:val="32"/>
          <w:lang w:val="hr-HR"/>
        </w:rPr>
        <w:t xml:space="preserve"> </w:t>
      </w:r>
      <w:proofErr w:type="spellStart"/>
      <w:r w:rsidRPr="0010311D">
        <w:rPr>
          <w:sz w:val="32"/>
          <w:szCs w:val="32"/>
          <w:lang w:val="hr-HR"/>
        </w:rPr>
        <w:t>altruistic</w:t>
      </w:r>
      <w:proofErr w:type="spellEnd"/>
      <w:r w:rsidRPr="0010311D">
        <w:rPr>
          <w:sz w:val="32"/>
          <w:szCs w:val="32"/>
          <w:lang w:val="hr-HR"/>
        </w:rPr>
        <w:t xml:space="preserve"> </w:t>
      </w:r>
      <w:proofErr w:type="spellStart"/>
      <w:r w:rsidRPr="0010311D">
        <w:rPr>
          <w:sz w:val="32"/>
          <w:szCs w:val="32"/>
          <w:lang w:val="hr-HR"/>
        </w:rPr>
        <w:t>motives</w:t>
      </w:r>
      <w:proofErr w:type="spellEnd"/>
      <w:r w:rsidRPr="0010311D">
        <w:rPr>
          <w:sz w:val="32"/>
          <w:szCs w:val="32"/>
          <w:lang w:val="hr-HR"/>
        </w:rPr>
        <w:t xml:space="preserve"> are </w:t>
      </w:r>
      <w:proofErr w:type="spellStart"/>
      <w:r w:rsidRPr="0010311D">
        <w:rPr>
          <w:sz w:val="32"/>
          <w:szCs w:val="32"/>
          <w:lang w:val="hr-HR"/>
        </w:rPr>
        <w:t>open</w:t>
      </w:r>
      <w:proofErr w:type="spellEnd"/>
      <w:r w:rsidRPr="0010311D">
        <w:rPr>
          <w:sz w:val="32"/>
          <w:szCs w:val="32"/>
          <w:lang w:val="hr-HR"/>
        </w:rPr>
        <w:t xml:space="preserve"> to </w:t>
      </w:r>
      <w:proofErr w:type="spellStart"/>
      <w:r w:rsidRPr="0010311D">
        <w:rPr>
          <w:sz w:val="32"/>
          <w:szCs w:val="32"/>
          <w:lang w:val="hr-HR"/>
        </w:rPr>
        <w:t>manipulation</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surely</w:t>
      </w:r>
      <w:proofErr w:type="spellEnd"/>
      <w:r w:rsidRPr="0010311D">
        <w:rPr>
          <w:sz w:val="32"/>
          <w:szCs w:val="32"/>
          <w:lang w:val="hr-HR"/>
        </w:rPr>
        <w:t xml:space="preserve"> </w:t>
      </w:r>
      <w:proofErr w:type="spellStart"/>
      <w:r w:rsidRPr="0010311D">
        <w:rPr>
          <w:sz w:val="32"/>
          <w:szCs w:val="32"/>
          <w:lang w:val="hr-HR"/>
        </w:rPr>
        <w:t>need</w:t>
      </w:r>
      <w:proofErr w:type="spellEnd"/>
      <w:r w:rsidRPr="0010311D">
        <w:rPr>
          <w:sz w:val="32"/>
          <w:szCs w:val="32"/>
          <w:lang w:val="hr-HR"/>
        </w:rPr>
        <w:t xml:space="preserve"> to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very</w:t>
      </w:r>
      <w:proofErr w:type="spellEnd"/>
      <w:r w:rsidRPr="0010311D">
        <w:rPr>
          <w:sz w:val="32"/>
          <w:szCs w:val="32"/>
          <w:lang w:val="hr-HR"/>
        </w:rPr>
        <w:t xml:space="preserve"> </w:t>
      </w:r>
      <w:proofErr w:type="spellStart"/>
      <w:r w:rsidRPr="0010311D">
        <w:rPr>
          <w:sz w:val="32"/>
          <w:szCs w:val="32"/>
          <w:lang w:val="hr-HR"/>
        </w:rPr>
        <w:t>careful</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something</w:t>
      </w:r>
      <w:proofErr w:type="spellEnd"/>
      <w:r w:rsidRPr="0010311D">
        <w:rPr>
          <w:sz w:val="32"/>
          <w:szCs w:val="32"/>
          <w:lang w:val="hr-HR"/>
        </w:rPr>
        <w:t xml:space="preserve"> to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said</w:t>
      </w:r>
      <w:proofErr w:type="spellEnd"/>
      <w:r w:rsidRPr="0010311D">
        <w:rPr>
          <w:sz w:val="32"/>
          <w:szCs w:val="32"/>
          <w:lang w:val="hr-HR"/>
        </w:rPr>
        <w:t xml:space="preserve"> for </w:t>
      </w:r>
      <w:proofErr w:type="spellStart"/>
      <w:r w:rsidRPr="0010311D">
        <w:rPr>
          <w:sz w:val="32"/>
          <w:szCs w:val="32"/>
          <w:lang w:val="hr-HR"/>
        </w:rPr>
        <w:t>building</w:t>
      </w:r>
      <w:proofErr w:type="spellEnd"/>
      <w:r w:rsidRPr="0010311D">
        <w:rPr>
          <w:sz w:val="32"/>
          <w:szCs w:val="32"/>
          <w:lang w:val="hr-HR"/>
        </w:rPr>
        <w:t xml:space="preserve"> on </w:t>
      </w:r>
      <w:proofErr w:type="spellStart"/>
      <w:r w:rsidRPr="0010311D">
        <w:rPr>
          <w:sz w:val="32"/>
          <w:szCs w:val="32"/>
          <w:lang w:val="hr-HR"/>
        </w:rPr>
        <w:t>self-interest</w:t>
      </w:r>
      <w:proofErr w:type="spellEnd"/>
      <w:r w:rsidRPr="0010311D">
        <w:rPr>
          <w:sz w:val="32"/>
          <w:szCs w:val="32"/>
          <w:lang w:val="hr-HR"/>
        </w:rPr>
        <w:t xml:space="preserve">, </w:t>
      </w:r>
      <w:proofErr w:type="spellStart"/>
      <w:r w:rsidRPr="0010311D">
        <w:rPr>
          <w:sz w:val="32"/>
          <w:szCs w:val="32"/>
          <w:lang w:val="hr-HR"/>
        </w:rPr>
        <w:t>simply</w:t>
      </w:r>
      <w:proofErr w:type="spellEnd"/>
      <w:r w:rsidRPr="0010311D">
        <w:rPr>
          <w:sz w:val="32"/>
          <w:szCs w:val="32"/>
          <w:lang w:val="hr-HR"/>
        </w:rPr>
        <w:t xml:space="preserve"> as a </w:t>
      </w:r>
      <w:proofErr w:type="spellStart"/>
      <w:r w:rsidRPr="0010311D">
        <w:rPr>
          <w:sz w:val="32"/>
          <w:szCs w:val="32"/>
          <w:lang w:val="hr-HR"/>
        </w:rPr>
        <w:t>way</w:t>
      </w:r>
      <w:proofErr w:type="spellEnd"/>
      <w:r w:rsidRPr="0010311D">
        <w:rPr>
          <w:sz w:val="32"/>
          <w:szCs w:val="32"/>
          <w:lang w:val="hr-HR"/>
        </w:rPr>
        <w:t xml:space="preserve"> of </w:t>
      </w:r>
      <w:proofErr w:type="spellStart"/>
      <w:r w:rsidRPr="0010311D">
        <w:rPr>
          <w:sz w:val="32"/>
          <w:szCs w:val="32"/>
          <w:lang w:val="hr-HR"/>
        </w:rPr>
        <w:t>protecting</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individual</w:t>
      </w:r>
      <w:proofErr w:type="spellEnd"/>
      <w:r w:rsidRPr="0010311D">
        <w:rPr>
          <w:sz w:val="32"/>
          <w:szCs w:val="32"/>
          <w:lang w:val="hr-HR"/>
        </w:rPr>
        <w:t>!</w:t>
      </w:r>
    </w:p>
    <w:p w14:paraId="320990C4" w14:textId="77777777" w:rsidR="009032E4" w:rsidRPr="0010311D" w:rsidRDefault="009032E4" w:rsidP="009032E4">
      <w:pPr>
        <w:rPr>
          <w:sz w:val="32"/>
          <w:szCs w:val="32"/>
          <w:lang w:val="hr-HR"/>
        </w:rPr>
      </w:pPr>
      <w:proofErr w:type="spellStart"/>
      <w:r w:rsidRPr="0010311D">
        <w:rPr>
          <w:sz w:val="32"/>
          <w:szCs w:val="32"/>
          <w:lang w:val="hr-HR"/>
        </w:rPr>
        <w:t>Second</w:t>
      </w:r>
      <w:proofErr w:type="spellEnd"/>
      <w:r w:rsidRPr="0010311D">
        <w:rPr>
          <w:sz w:val="32"/>
          <w:szCs w:val="32"/>
          <w:lang w:val="hr-HR"/>
        </w:rPr>
        <w:t xml:space="preserve">, am I </w:t>
      </w:r>
      <w:proofErr w:type="spellStart"/>
      <w:r w:rsidRPr="0010311D">
        <w:rPr>
          <w:sz w:val="32"/>
          <w:szCs w:val="32"/>
          <w:lang w:val="hr-HR"/>
        </w:rPr>
        <w:t>suggesting</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simply</w:t>
      </w:r>
      <w:proofErr w:type="spellEnd"/>
      <w:r w:rsidRPr="0010311D">
        <w:rPr>
          <w:sz w:val="32"/>
          <w:szCs w:val="32"/>
          <w:lang w:val="hr-HR"/>
        </w:rPr>
        <w:t xml:space="preserve"> </w:t>
      </w:r>
      <w:proofErr w:type="spellStart"/>
      <w:r w:rsidRPr="0010311D">
        <w:rPr>
          <w:sz w:val="32"/>
          <w:szCs w:val="32"/>
          <w:lang w:val="hr-HR"/>
        </w:rPr>
        <w:t>appealing</w:t>
      </w:r>
      <w:proofErr w:type="spellEnd"/>
      <w:r w:rsidRPr="0010311D">
        <w:rPr>
          <w:sz w:val="32"/>
          <w:szCs w:val="32"/>
          <w:lang w:val="hr-HR"/>
        </w:rPr>
        <w:t xml:space="preserve"> to </w:t>
      </w:r>
      <w:proofErr w:type="spellStart"/>
      <w:r w:rsidRPr="0010311D">
        <w:rPr>
          <w:sz w:val="32"/>
          <w:szCs w:val="32"/>
          <w:lang w:val="hr-HR"/>
        </w:rPr>
        <w:t>self-interest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enough</w:t>
      </w:r>
      <w:proofErr w:type="spellEnd"/>
      <w:r w:rsidRPr="0010311D">
        <w:rPr>
          <w:sz w:val="32"/>
          <w:szCs w:val="32"/>
          <w:lang w:val="hr-HR"/>
        </w:rPr>
        <w:t xml:space="preserve">? I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say</w:t>
      </w:r>
      <w:proofErr w:type="spellEnd"/>
      <w:r w:rsidRPr="0010311D">
        <w:rPr>
          <w:sz w:val="32"/>
          <w:szCs w:val="32"/>
          <w:lang w:val="hr-HR"/>
        </w:rPr>
        <w:t xml:space="preserve">, </w:t>
      </w:r>
      <w:proofErr w:type="spellStart"/>
      <w:r w:rsidRPr="0010311D">
        <w:rPr>
          <w:sz w:val="32"/>
          <w:szCs w:val="32"/>
          <w:lang w:val="hr-HR"/>
        </w:rPr>
        <w:t>emphatically</w:t>
      </w:r>
      <w:proofErr w:type="spellEnd"/>
      <w:r w:rsidRPr="0010311D">
        <w:rPr>
          <w:sz w:val="32"/>
          <w:szCs w:val="32"/>
          <w:lang w:val="hr-HR"/>
        </w:rPr>
        <w:t xml:space="preserve">, no.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only</w:t>
      </w:r>
      <w:proofErr w:type="spellEnd"/>
      <w:r w:rsidRPr="0010311D">
        <w:rPr>
          <w:sz w:val="32"/>
          <w:szCs w:val="32"/>
          <w:lang w:val="hr-HR"/>
        </w:rPr>
        <w:t xml:space="preserve"> do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stand</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need</w:t>
      </w:r>
      <w:proofErr w:type="spellEnd"/>
      <w:r w:rsidRPr="0010311D">
        <w:rPr>
          <w:sz w:val="32"/>
          <w:szCs w:val="32"/>
          <w:lang w:val="hr-HR"/>
        </w:rPr>
        <w:t xml:space="preserve"> of </w:t>
      </w:r>
      <w:proofErr w:type="spellStart"/>
      <w:r w:rsidRPr="0010311D">
        <w:rPr>
          <w:sz w:val="32"/>
          <w:szCs w:val="32"/>
          <w:lang w:val="hr-HR"/>
        </w:rPr>
        <w:t>an</w:t>
      </w:r>
      <w:proofErr w:type="spellEnd"/>
      <w:r w:rsidRPr="0010311D">
        <w:rPr>
          <w:sz w:val="32"/>
          <w:szCs w:val="32"/>
          <w:lang w:val="hr-HR"/>
        </w:rPr>
        <w:t xml:space="preserve"> </w:t>
      </w:r>
      <w:proofErr w:type="spellStart"/>
      <w:r w:rsidRPr="0010311D">
        <w:rPr>
          <w:sz w:val="32"/>
          <w:szCs w:val="32"/>
          <w:lang w:val="hr-HR"/>
        </w:rPr>
        <w:t>appropriate</w:t>
      </w:r>
      <w:proofErr w:type="spellEnd"/>
      <w:r w:rsidRPr="0010311D">
        <w:rPr>
          <w:sz w:val="32"/>
          <w:szCs w:val="32"/>
          <w:lang w:val="hr-HR"/>
        </w:rPr>
        <w:t xml:space="preserve"> </w:t>
      </w:r>
      <w:proofErr w:type="spellStart"/>
      <w:r w:rsidRPr="0010311D">
        <w:rPr>
          <w:sz w:val="32"/>
          <w:szCs w:val="32"/>
          <w:lang w:val="hr-HR"/>
        </w:rPr>
        <w:t>institutional</w:t>
      </w:r>
      <w:proofErr w:type="spellEnd"/>
      <w:r w:rsidRPr="0010311D">
        <w:rPr>
          <w:sz w:val="32"/>
          <w:szCs w:val="32"/>
          <w:lang w:val="hr-HR"/>
        </w:rPr>
        <w:t xml:space="preserve"> </w:t>
      </w:r>
      <w:proofErr w:type="spellStart"/>
      <w:r w:rsidRPr="0010311D">
        <w:rPr>
          <w:sz w:val="32"/>
          <w:szCs w:val="32"/>
          <w:lang w:val="hr-HR"/>
        </w:rPr>
        <w:t>structure</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of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socialisation</w:t>
      </w:r>
      <w:proofErr w:type="spellEnd"/>
      <w:r w:rsidRPr="0010311D">
        <w:rPr>
          <w:sz w:val="32"/>
          <w:szCs w:val="32"/>
          <w:lang w:val="hr-HR"/>
        </w:rPr>
        <w:t xml:space="preserve"> of </w:t>
      </w:r>
      <w:proofErr w:type="spellStart"/>
      <w:r w:rsidRPr="0010311D">
        <w:rPr>
          <w:sz w:val="32"/>
          <w:szCs w:val="32"/>
          <w:lang w:val="hr-HR"/>
        </w:rPr>
        <w:t>people</w:t>
      </w:r>
      <w:proofErr w:type="spellEnd"/>
      <w:r w:rsidRPr="0010311D">
        <w:rPr>
          <w:sz w:val="32"/>
          <w:szCs w:val="32"/>
          <w:lang w:val="hr-HR"/>
        </w:rPr>
        <w:t xml:space="preserve"> </w:t>
      </w:r>
      <w:proofErr w:type="spellStart"/>
      <w:r w:rsidRPr="0010311D">
        <w:rPr>
          <w:sz w:val="32"/>
          <w:szCs w:val="32"/>
          <w:lang w:val="hr-HR"/>
        </w:rPr>
        <w:t>into</w:t>
      </w:r>
      <w:proofErr w:type="spellEnd"/>
      <w:r w:rsidRPr="0010311D">
        <w:rPr>
          <w:sz w:val="32"/>
          <w:szCs w:val="32"/>
          <w:lang w:val="hr-HR"/>
        </w:rPr>
        <w:t xml:space="preserve"> </w:t>
      </w:r>
      <w:proofErr w:type="spellStart"/>
      <w:r w:rsidRPr="0010311D">
        <w:rPr>
          <w:sz w:val="32"/>
          <w:szCs w:val="32"/>
          <w:lang w:val="hr-HR"/>
        </w:rPr>
        <w:t>compliance</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But </w:t>
      </w:r>
      <w:proofErr w:type="spellStart"/>
      <w:r w:rsidRPr="0010311D">
        <w:rPr>
          <w:sz w:val="32"/>
          <w:szCs w:val="32"/>
          <w:lang w:val="hr-HR"/>
        </w:rPr>
        <w:t>all</w:t>
      </w:r>
      <w:proofErr w:type="spellEnd"/>
      <w:r w:rsidRPr="0010311D">
        <w:rPr>
          <w:sz w:val="32"/>
          <w:szCs w:val="32"/>
          <w:lang w:val="hr-HR"/>
        </w:rPr>
        <w:t xml:space="preserve"> </w:t>
      </w:r>
      <w:proofErr w:type="spellStart"/>
      <w:r w:rsidRPr="0010311D">
        <w:rPr>
          <w:sz w:val="32"/>
          <w:szCs w:val="32"/>
          <w:lang w:val="hr-HR"/>
        </w:rPr>
        <w:t>kinds</w:t>
      </w:r>
      <w:proofErr w:type="spellEnd"/>
      <w:r w:rsidRPr="0010311D">
        <w:rPr>
          <w:sz w:val="32"/>
          <w:szCs w:val="32"/>
          <w:lang w:val="hr-HR"/>
        </w:rPr>
        <w:t xml:space="preserve"> of </w:t>
      </w:r>
      <w:proofErr w:type="spellStart"/>
      <w:r w:rsidRPr="0010311D">
        <w:rPr>
          <w:sz w:val="32"/>
          <w:szCs w:val="32"/>
          <w:lang w:val="hr-HR"/>
        </w:rPr>
        <w:t>things</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call</w:t>
      </w:r>
      <w:proofErr w:type="spellEnd"/>
      <w:r w:rsidRPr="0010311D">
        <w:rPr>
          <w:sz w:val="32"/>
          <w:szCs w:val="32"/>
          <w:lang w:val="hr-HR"/>
        </w:rPr>
        <w:t xml:space="preserve"> for </w:t>
      </w:r>
      <w:proofErr w:type="spellStart"/>
      <w:r w:rsidRPr="0010311D">
        <w:rPr>
          <w:sz w:val="32"/>
          <w:szCs w:val="32"/>
          <w:lang w:val="hr-HR"/>
        </w:rPr>
        <w:t>much</w:t>
      </w:r>
      <w:proofErr w:type="spellEnd"/>
      <w:r w:rsidRPr="0010311D">
        <w:rPr>
          <w:sz w:val="32"/>
          <w:szCs w:val="32"/>
          <w:lang w:val="hr-HR"/>
        </w:rPr>
        <w:t xml:space="preserve"> more </w:t>
      </w:r>
      <w:proofErr w:type="spellStart"/>
      <w:r w:rsidRPr="0010311D">
        <w:rPr>
          <w:sz w:val="32"/>
          <w:szCs w:val="32"/>
          <w:lang w:val="hr-HR"/>
        </w:rPr>
        <w:t>detailed</w:t>
      </w:r>
      <w:proofErr w:type="spellEnd"/>
      <w:r w:rsidRPr="0010311D">
        <w:rPr>
          <w:sz w:val="32"/>
          <w:szCs w:val="32"/>
          <w:lang w:val="hr-HR"/>
        </w:rPr>
        <w:t xml:space="preserve"> </w:t>
      </w:r>
      <w:proofErr w:type="spellStart"/>
      <w:r w:rsidRPr="0010311D">
        <w:rPr>
          <w:sz w:val="32"/>
          <w:szCs w:val="32"/>
          <w:lang w:val="hr-HR"/>
        </w:rPr>
        <w:t>thought</w:t>
      </w:r>
      <w:proofErr w:type="spellEnd"/>
      <w:r w:rsidRPr="0010311D">
        <w:rPr>
          <w:sz w:val="32"/>
          <w:szCs w:val="32"/>
          <w:lang w:val="hr-HR"/>
        </w:rPr>
        <w:t xml:space="preserve"> </w:t>
      </w:r>
      <w:proofErr w:type="spellStart"/>
      <w:r w:rsidRPr="0010311D">
        <w:rPr>
          <w:sz w:val="32"/>
          <w:szCs w:val="32"/>
          <w:lang w:val="hr-HR"/>
        </w:rPr>
        <w:t>about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design of </w:t>
      </w:r>
      <w:proofErr w:type="spellStart"/>
      <w:r w:rsidRPr="0010311D">
        <w:rPr>
          <w:sz w:val="32"/>
          <w:szCs w:val="32"/>
          <w:lang w:val="hr-HR"/>
        </w:rPr>
        <w:t>our</w:t>
      </w:r>
      <w:proofErr w:type="spellEnd"/>
      <w:r w:rsidRPr="0010311D">
        <w:rPr>
          <w:sz w:val="32"/>
          <w:szCs w:val="32"/>
          <w:lang w:val="hr-HR"/>
        </w:rPr>
        <w:t xml:space="preserve"> </w:t>
      </w:r>
      <w:proofErr w:type="spellStart"/>
      <w:r w:rsidRPr="0010311D">
        <w:rPr>
          <w:sz w:val="32"/>
          <w:szCs w:val="32"/>
          <w:lang w:val="hr-HR"/>
        </w:rPr>
        <w:t>institutions</w:t>
      </w:r>
      <w:proofErr w:type="spellEnd"/>
      <w:r w:rsidRPr="0010311D">
        <w:rPr>
          <w:sz w:val="32"/>
          <w:szCs w:val="32"/>
          <w:lang w:val="hr-HR"/>
        </w:rPr>
        <w:t xml:space="preserve">. </w:t>
      </w:r>
      <w:proofErr w:type="spellStart"/>
      <w:r w:rsidRPr="0010311D">
        <w:rPr>
          <w:sz w:val="32"/>
          <w:szCs w:val="32"/>
          <w:lang w:val="hr-HR"/>
        </w:rPr>
        <w:t>Consider</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global </w:t>
      </w:r>
      <w:proofErr w:type="spellStart"/>
      <w:r w:rsidRPr="0010311D">
        <w:rPr>
          <w:sz w:val="32"/>
          <w:szCs w:val="32"/>
          <w:lang w:val="hr-HR"/>
        </w:rPr>
        <w:t>financial</w:t>
      </w:r>
      <w:proofErr w:type="spellEnd"/>
      <w:r w:rsidRPr="0010311D">
        <w:rPr>
          <w:sz w:val="32"/>
          <w:szCs w:val="32"/>
          <w:lang w:val="hr-HR"/>
        </w:rPr>
        <w:t xml:space="preserve"> </w:t>
      </w:r>
      <w:proofErr w:type="spellStart"/>
      <w:r w:rsidRPr="0010311D">
        <w:rPr>
          <w:sz w:val="32"/>
          <w:szCs w:val="32"/>
          <w:lang w:val="hr-HR"/>
        </w:rPr>
        <w:t>crisis</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these</w:t>
      </w:r>
      <w:proofErr w:type="spellEnd"/>
      <w:r w:rsidRPr="0010311D">
        <w:rPr>
          <w:sz w:val="32"/>
          <w:szCs w:val="32"/>
          <w:lang w:val="hr-HR"/>
        </w:rPr>
        <w:t xml:space="preserve"> </w:t>
      </w:r>
      <w:proofErr w:type="spellStart"/>
      <w:r w:rsidRPr="0010311D">
        <w:rPr>
          <w:sz w:val="32"/>
          <w:szCs w:val="32"/>
          <w:lang w:val="hr-HR"/>
        </w:rPr>
        <w:t>days</w:t>
      </w:r>
      <w:proofErr w:type="spellEnd"/>
      <w:r w:rsidRPr="0010311D">
        <w:rPr>
          <w:sz w:val="32"/>
          <w:szCs w:val="32"/>
          <w:lang w:val="hr-HR"/>
        </w:rPr>
        <w:t xml:space="preserve">, </w:t>
      </w:r>
      <w:proofErr w:type="spellStart"/>
      <w:r w:rsidRPr="0010311D">
        <w:rPr>
          <w:sz w:val="32"/>
          <w:szCs w:val="32"/>
          <w:lang w:val="hr-HR"/>
        </w:rPr>
        <w:t>often</w:t>
      </w:r>
      <w:proofErr w:type="spellEnd"/>
      <w:r w:rsidRPr="0010311D">
        <w:rPr>
          <w:sz w:val="32"/>
          <w:szCs w:val="32"/>
          <w:lang w:val="hr-HR"/>
        </w:rPr>
        <w:t xml:space="preserve"> </w:t>
      </w:r>
      <w:proofErr w:type="spellStart"/>
      <w:r w:rsidRPr="0010311D">
        <w:rPr>
          <w:sz w:val="32"/>
          <w:szCs w:val="32"/>
          <w:lang w:val="hr-HR"/>
        </w:rPr>
        <w:t>simply</w:t>
      </w:r>
      <w:proofErr w:type="spellEnd"/>
      <w:r w:rsidRPr="0010311D">
        <w:rPr>
          <w:sz w:val="32"/>
          <w:szCs w:val="32"/>
          <w:lang w:val="hr-HR"/>
        </w:rPr>
        <w:t xml:space="preserve"> put </w:t>
      </w:r>
      <w:proofErr w:type="spellStart"/>
      <w:r w:rsidRPr="0010311D">
        <w:rPr>
          <w:sz w:val="32"/>
          <w:szCs w:val="32"/>
          <w:lang w:val="hr-HR"/>
        </w:rPr>
        <w:t>down</w:t>
      </w:r>
      <w:proofErr w:type="spellEnd"/>
      <w:r w:rsidRPr="0010311D">
        <w:rPr>
          <w:sz w:val="32"/>
          <w:szCs w:val="32"/>
          <w:lang w:val="hr-HR"/>
        </w:rPr>
        <w:t xml:space="preserve"> to </w:t>
      </w:r>
      <w:proofErr w:type="spellStart"/>
      <w:r w:rsidRPr="0010311D">
        <w:rPr>
          <w:sz w:val="32"/>
          <w:szCs w:val="32"/>
          <w:lang w:val="hr-HR"/>
        </w:rPr>
        <w:t>greed</w:t>
      </w:r>
      <w:proofErr w:type="spellEnd"/>
      <w:r w:rsidRPr="0010311D">
        <w:rPr>
          <w:sz w:val="32"/>
          <w:szCs w:val="32"/>
          <w:lang w:val="hr-HR"/>
        </w:rPr>
        <w:t xml:space="preserve">. But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seems</w:t>
      </w:r>
      <w:proofErr w:type="spellEnd"/>
      <w:r w:rsidRPr="0010311D">
        <w:rPr>
          <w:sz w:val="32"/>
          <w:szCs w:val="32"/>
          <w:lang w:val="hr-HR"/>
        </w:rPr>
        <w:t xml:space="preserve"> to me </w:t>
      </w:r>
      <w:proofErr w:type="spellStart"/>
      <w:r w:rsidRPr="0010311D">
        <w:rPr>
          <w:sz w:val="32"/>
          <w:szCs w:val="32"/>
          <w:lang w:val="hr-HR"/>
        </w:rPr>
        <w:t>much</w:t>
      </w:r>
      <w:proofErr w:type="spellEnd"/>
      <w:r w:rsidRPr="0010311D">
        <w:rPr>
          <w:sz w:val="32"/>
          <w:szCs w:val="32"/>
          <w:lang w:val="hr-HR"/>
        </w:rPr>
        <w:t xml:space="preserve"> more </w:t>
      </w:r>
      <w:proofErr w:type="spellStart"/>
      <w:r w:rsidRPr="0010311D">
        <w:rPr>
          <w:sz w:val="32"/>
          <w:szCs w:val="32"/>
          <w:lang w:val="hr-HR"/>
        </w:rPr>
        <w:t>plausible</w:t>
      </w:r>
      <w:proofErr w:type="spellEnd"/>
      <w:r w:rsidRPr="0010311D">
        <w:rPr>
          <w:sz w:val="32"/>
          <w:szCs w:val="32"/>
          <w:lang w:val="hr-HR"/>
        </w:rPr>
        <w:t xml:space="preserve"> to </w:t>
      </w:r>
      <w:proofErr w:type="spellStart"/>
      <w:r w:rsidRPr="0010311D">
        <w:rPr>
          <w:sz w:val="32"/>
          <w:szCs w:val="32"/>
          <w:lang w:val="hr-HR"/>
        </w:rPr>
        <w:t>suggest</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product</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part</w:t>
      </w:r>
      <w:proofErr w:type="spellEnd"/>
      <w:r w:rsidRPr="0010311D">
        <w:rPr>
          <w:sz w:val="32"/>
          <w:szCs w:val="32"/>
          <w:lang w:val="hr-HR"/>
        </w:rPr>
        <w:t xml:space="preserve"> of </w:t>
      </w:r>
      <w:proofErr w:type="spellStart"/>
      <w:r w:rsidRPr="0010311D">
        <w:rPr>
          <w:sz w:val="32"/>
          <w:szCs w:val="32"/>
          <w:lang w:val="hr-HR"/>
        </w:rPr>
        <w:t>well-intentioned</w:t>
      </w:r>
      <w:proofErr w:type="spellEnd"/>
      <w:r w:rsidRPr="0010311D">
        <w:rPr>
          <w:sz w:val="32"/>
          <w:szCs w:val="32"/>
          <w:lang w:val="hr-HR"/>
        </w:rPr>
        <w:t xml:space="preserve"> </w:t>
      </w:r>
      <w:proofErr w:type="spellStart"/>
      <w:r w:rsidRPr="0010311D">
        <w:rPr>
          <w:sz w:val="32"/>
          <w:szCs w:val="32"/>
          <w:lang w:val="hr-HR"/>
        </w:rPr>
        <w:t>regulation</w:t>
      </w:r>
      <w:proofErr w:type="spellEnd"/>
      <w:r w:rsidRPr="0010311D">
        <w:rPr>
          <w:sz w:val="32"/>
          <w:szCs w:val="32"/>
          <w:lang w:val="hr-HR"/>
        </w:rPr>
        <w:t xml:space="preserve"> (</w:t>
      </w:r>
      <w:proofErr w:type="spellStart"/>
      <w:r w:rsidRPr="0010311D">
        <w:rPr>
          <w:sz w:val="32"/>
          <w:szCs w:val="32"/>
          <w:lang w:val="hr-HR"/>
        </w:rPr>
        <w:t>e.g</w:t>
      </w:r>
      <w:proofErr w:type="spellEnd"/>
      <w:r w:rsidRPr="0010311D">
        <w:rPr>
          <w:sz w:val="32"/>
          <w:szCs w:val="32"/>
          <w:lang w:val="hr-HR"/>
        </w:rPr>
        <w:t xml:space="preserve">. of </w:t>
      </w:r>
      <w:proofErr w:type="spellStart"/>
      <w:r w:rsidRPr="0010311D">
        <w:rPr>
          <w:sz w:val="32"/>
          <w:szCs w:val="32"/>
          <w:lang w:val="hr-HR"/>
        </w:rPr>
        <w:t>requirements</w:t>
      </w:r>
      <w:proofErr w:type="spellEnd"/>
      <w:r w:rsidRPr="0010311D">
        <w:rPr>
          <w:sz w:val="32"/>
          <w:szCs w:val="32"/>
          <w:lang w:val="hr-HR"/>
        </w:rPr>
        <w:t xml:space="preserve"> on </w:t>
      </w:r>
      <w:proofErr w:type="spellStart"/>
      <w:r w:rsidRPr="0010311D">
        <w:rPr>
          <w:sz w:val="32"/>
          <w:szCs w:val="32"/>
          <w:lang w:val="hr-HR"/>
        </w:rPr>
        <w:t>lenders</w:t>
      </w:r>
      <w:proofErr w:type="spellEnd"/>
      <w:r w:rsidRPr="0010311D">
        <w:rPr>
          <w:sz w:val="32"/>
          <w:szCs w:val="32"/>
          <w:lang w:val="hr-HR"/>
        </w:rPr>
        <w:t xml:space="preserve"> to </w:t>
      </w:r>
      <w:proofErr w:type="spellStart"/>
      <w:r w:rsidRPr="0010311D">
        <w:rPr>
          <w:sz w:val="32"/>
          <w:szCs w:val="32"/>
          <w:lang w:val="hr-HR"/>
        </w:rPr>
        <w:t>lend</w:t>
      </w:r>
      <w:proofErr w:type="spellEnd"/>
      <w:r w:rsidRPr="0010311D">
        <w:rPr>
          <w:sz w:val="32"/>
          <w:szCs w:val="32"/>
          <w:lang w:val="hr-HR"/>
        </w:rPr>
        <w:t xml:space="preserve"> to </w:t>
      </w:r>
      <w:proofErr w:type="spellStart"/>
      <w:r w:rsidRPr="0010311D">
        <w:rPr>
          <w:sz w:val="32"/>
          <w:szCs w:val="32"/>
          <w:lang w:val="hr-HR"/>
        </w:rPr>
        <w:t>poorer</w:t>
      </w:r>
      <w:proofErr w:type="spellEnd"/>
      <w:r w:rsidRPr="0010311D">
        <w:rPr>
          <w:sz w:val="32"/>
          <w:szCs w:val="32"/>
          <w:lang w:val="hr-HR"/>
        </w:rPr>
        <w:t xml:space="preserve"> </w:t>
      </w:r>
      <w:proofErr w:type="spellStart"/>
      <w:r w:rsidRPr="0010311D">
        <w:rPr>
          <w:sz w:val="32"/>
          <w:szCs w:val="32"/>
          <w:lang w:val="hr-HR"/>
        </w:rPr>
        <w:t>people</w:t>
      </w:r>
      <w:proofErr w:type="spellEnd"/>
      <w:r w:rsidRPr="0010311D">
        <w:rPr>
          <w:sz w:val="32"/>
          <w:szCs w:val="32"/>
          <w:lang w:val="hr-HR"/>
        </w:rPr>
        <w:t xml:space="preserve"> on a </w:t>
      </w:r>
      <w:proofErr w:type="spellStart"/>
      <w:r w:rsidRPr="0010311D">
        <w:rPr>
          <w:sz w:val="32"/>
          <w:szCs w:val="32"/>
          <w:lang w:val="hr-HR"/>
        </w:rPr>
        <w:t>basis</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ordinarily</w:t>
      </w:r>
      <w:proofErr w:type="spellEnd"/>
      <w:r w:rsidRPr="0010311D">
        <w:rPr>
          <w:sz w:val="32"/>
          <w:szCs w:val="32"/>
          <w:lang w:val="hr-HR"/>
        </w:rPr>
        <w:t xml:space="preserve"> </w:t>
      </w:r>
      <w:proofErr w:type="spellStart"/>
      <w:r w:rsidRPr="0010311D">
        <w:rPr>
          <w:sz w:val="32"/>
          <w:szCs w:val="32"/>
          <w:lang w:val="hr-HR"/>
        </w:rPr>
        <w:t>done</w:t>
      </w:r>
      <w:proofErr w:type="spellEnd"/>
      <w:r w:rsidRPr="0010311D">
        <w:rPr>
          <w:sz w:val="32"/>
          <w:szCs w:val="32"/>
          <w:lang w:val="hr-HR"/>
        </w:rPr>
        <w:t xml:space="preserve">), </w:t>
      </w:r>
      <w:proofErr w:type="spellStart"/>
      <w:r w:rsidRPr="0010311D">
        <w:rPr>
          <w:sz w:val="32"/>
          <w:szCs w:val="32"/>
          <w:lang w:val="hr-HR"/>
        </w:rPr>
        <w:t>together</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bad</w:t>
      </w:r>
      <w:proofErr w:type="spellEnd"/>
      <w:r w:rsidRPr="0010311D">
        <w:rPr>
          <w:sz w:val="32"/>
          <w:szCs w:val="32"/>
          <w:lang w:val="hr-HR"/>
        </w:rPr>
        <w:t xml:space="preserve"> design of some of </w:t>
      </w:r>
      <w:proofErr w:type="spellStart"/>
      <w:r w:rsidRPr="0010311D">
        <w:rPr>
          <w:sz w:val="32"/>
          <w:szCs w:val="32"/>
          <w:lang w:val="hr-HR"/>
        </w:rPr>
        <w:t>our</w:t>
      </w:r>
      <w:proofErr w:type="spellEnd"/>
      <w:r w:rsidRPr="0010311D">
        <w:rPr>
          <w:sz w:val="32"/>
          <w:szCs w:val="32"/>
          <w:lang w:val="hr-HR"/>
        </w:rPr>
        <w:t xml:space="preserve"> </w:t>
      </w:r>
      <w:proofErr w:type="spellStart"/>
      <w:r w:rsidRPr="0010311D">
        <w:rPr>
          <w:sz w:val="32"/>
          <w:szCs w:val="32"/>
          <w:lang w:val="hr-HR"/>
        </w:rPr>
        <w:t>financial</w:t>
      </w:r>
      <w:proofErr w:type="spellEnd"/>
      <w:r w:rsidRPr="0010311D">
        <w:rPr>
          <w:sz w:val="32"/>
          <w:szCs w:val="32"/>
          <w:lang w:val="hr-HR"/>
        </w:rPr>
        <w:t xml:space="preserve"> </w:t>
      </w:r>
      <w:proofErr w:type="spellStart"/>
      <w:r w:rsidRPr="0010311D">
        <w:rPr>
          <w:sz w:val="32"/>
          <w:szCs w:val="32"/>
          <w:lang w:val="hr-HR"/>
        </w:rPr>
        <w:t>institutions</w:t>
      </w:r>
      <w:proofErr w:type="spellEnd"/>
      <w:r w:rsidRPr="0010311D">
        <w:rPr>
          <w:sz w:val="32"/>
          <w:szCs w:val="32"/>
          <w:lang w:val="hr-HR"/>
        </w:rPr>
        <w:t xml:space="preserve">. More </w:t>
      </w:r>
      <w:proofErr w:type="spellStart"/>
      <w:r w:rsidRPr="0010311D">
        <w:rPr>
          <w:sz w:val="32"/>
          <w:szCs w:val="32"/>
          <w:lang w:val="hr-HR"/>
        </w:rPr>
        <w:t>specifically</w:t>
      </w:r>
      <w:proofErr w:type="spellEnd"/>
      <w:r w:rsidRPr="0010311D">
        <w:rPr>
          <w:sz w:val="32"/>
          <w:szCs w:val="32"/>
          <w:lang w:val="hr-HR"/>
        </w:rPr>
        <w:t xml:space="preserve">, </w:t>
      </w:r>
      <w:proofErr w:type="spellStart"/>
      <w:r w:rsidRPr="0010311D">
        <w:rPr>
          <w:sz w:val="32"/>
          <w:szCs w:val="32"/>
          <w:lang w:val="hr-HR"/>
        </w:rPr>
        <w:t>that</w:t>
      </w:r>
      <w:proofErr w:type="spellEnd"/>
      <w:r>
        <w:rPr>
          <w:rStyle w:val="Referencafusnote"/>
          <w:sz w:val="32"/>
          <w:szCs w:val="32"/>
          <w:lang w:val="hr-HR"/>
        </w:rPr>
        <w:footnoteReference w:id="20"/>
      </w:r>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agencies</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were</w:t>
      </w:r>
      <w:proofErr w:type="spellEnd"/>
      <w:r w:rsidRPr="0010311D">
        <w:rPr>
          <w:sz w:val="32"/>
          <w:szCs w:val="32"/>
          <w:lang w:val="hr-HR"/>
        </w:rPr>
        <w:t xml:space="preserve"> </w:t>
      </w:r>
      <w:proofErr w:type="spellStart"/>
      <w:r w:rsidRPr="0010311D">
        <w:rPr>
          <w:sz w:val="32"/>
          <w:szCs w:val="32"/>
          <w:lang w:val="hr-HR"/>
        </w:rPr>
        <w:t>responsible</w:t>
      </w:r>
      <w:proofErr w:type="spellEnd"/>
      <w:r w:rsidRPr="0010311D">
        <w:rPr>
          <w:sz w:val="32"/>
          <w:szCs w:val="32"/>
          <w:lang w:val="hr-HR"/>
        </w:rPr>
        <w:t xml:space="preserve"> for </w:t>
      </w:r>
      <w:proofErr w:type="spellStart"/>
      <w:r w:rsidRPr="0010311D">
        <w:rPr>
          <w:sz w:val="32"/>
          <w:szCs w:val="32"/>
          <w:lang w:val="hr-HR"/>
        </w:rPr>
        <w:t>certifying</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quality</w:t>
      </w:r>
      <w:proofErr w:type="spellEnd"/>
      <w:r w:rsidRPr="0010311D">
        <w:rPr>
          <w:sz w:val="32"/>
          <w:szCs w:val="32"/>
          <w:lang w:val="hr-HR"/>
        </w:rPr>
        <w:t xml:space="preserve"> of </w:t>
      </w:r>
      <w:proofErr w:type="spellStart"/>
      <w:r w:rsidRPr="0010311D">
        <w:rPr>
          <w:sz w:val="32"/>
          <w:szCs w:val="32"/>
          <w:lang w:val="hr-HR"/>
        </w:rPr>
        <w:t>financial</w:t>
      </w:r>
      <w:proofErr w:type="spellEnd"/>
      <w:r w:rsidRPr="0010311D">
        <w:rPr>
          <w:sz w:val="32"/>
          <w:szCs w:val="32"/>
          <w:lang w:val="hr-HR"/>
        </w:rPr>
        <w:t xml:space="preserve"> </w:t>
      </w:r>
      <w:proofErr w:type="spellStart"/>
      <w:r w:rsidRPr="0010311D">
        <w:rPr>
          <w:sz w:val="32"/>
          <w:szCs w:val="32"/>
          <w:lang w:val="hr-HR"/>
        </w:rPr>
        <w:t>products</w:t>
      </w:r>
      <w:proofErr w:type="spellEnd"/>
      <w:r w:rsidRPr="0010311D">
        <w:rPr>
          <w:sz w:val="32"/>
          <w:szCs w:val="32"/>
          <w:lang w:val="hr-HR"/>
        </w:rPr>
        <w:t xml:space="preserve"> </w:t>
      </w:r>
      <w:proofErr w:type="spellStart"/>
      <w:r w:rsidRPr="0010311D">
        <w:rPr>
          <w:sz w:val="32"/>
          <w:szCs w:val="32"/>
          <w:lang w:val="hr-HR"/>
        </w:rPr>
        <w:t>built</w:t>
      </w:r>
      <w:proofErr w:type="spellEnd"/>
      <w:r w:rsidRPr="0010311D">
        <w:rPr>
          <w:sz w:val="32"/>
          <w:szCs w:val="32"/>
          <w:lang w:val="hr-HR"/>
        </w:rPr>
        <w:t xml:space="preserve"> </w:t>
      </w:r>
      <w:proofErr w:type="spellStart"/>
      <w:r w:rsidRPr="0010311D">
        <w:rPr>
          <w:sz w:val="32"/>
          <w:szCs w:val="32"/>
          <w:lang w:val="hr-HR"/>
        </w:rPr>
        <w:t>upon</w:t>
      </w:r>
      <w:proofErr w:type="spellEnd"/>
      <w:r w:rsidRPr="0010311D">
        <w:rPr>
          <w:sz w:val="32"/>
          <w:szCs w:val="32"/>
          <w:lang w:val="hr-HR"/>
        </w:rPr>
        <w:t xml:space="preserve"> </w:t>
      </w:r>
      <w:proofErr w:type="spellStart"/>
      <w:r w:rsidRPr="0010311D">
        <w:rPr>
          <w:sz w:val="32"/>
          <w:szCs w:val="32"/>
          <w:lang w:val="hr-HR"/>
        </w:rPr>
        <w:t>often</w:t>
      </w:r>
      <w:proofErr w:type="spellEnd"/>
      <w:r w:rsidRPr="0010311D">
        <w:rPr>
          <w:sz w:val="32"/>
          <w:szCs w:val="32"/>
          <w:lang w:val="hr-HR"/>
        </w:rPr>
        <w:t xml:space="preserve"> </w:t>
      </w:r>
      <w:proofErr w:type="spellStart"/>
      <w:r w:rsidRPr="0010311D">
        <w:rPr>
          <w:sz w:val="32"/>
          <w:szCs w:val="32"/>
          <w:lang w:val="hr-HR"/>
        </w:rPr>
        <w:t>dubious</w:t>
      </w:r>
      <w:proofErr w:type="spellEnd"/>
      <w:r w:rsidRPr="0010311D">
        <w:rPr>
          <w:sz w:val="32"/>
          <w:szCs w:val="32"/>
          <w:lang w:val="hr-HR"/>
        </w:rPr>
        <w:t xml:space="preserve"> </w:t>
      </w:r>
      <w:proofErr w:type="spellStart"/>
      <w:r w:rsidRPr="0010311D">
        <w:rPr>
          <w:sz w:val="32"/>
          <w:szCs w:val="32"/>
          <w:lang w:val="hr-HR"/>
        </w:rPr>
        <w:t>mortgages</w:t>
      </w:r>
      <w:proofErr w:type="spellEnd"/>
      <w:r w:rsidRPr="0010311D">
        <w:rPr>
          <w:sz w:val="32"/>
          <w:szCs w:val="32"/>
          <w:lang w:val="hr-HR"/>
        </w:rPr>
        <w:t xml:space="preserve">, </w:t>
      </w:r>
      <w:proofErr w:type="spellStart"/>
      <w:r w:rsidRPr="0010311D">
        <w:rPr>
          <w:sz w:val="32"/>
          <w:szCs w:val="32"/>
          <w:lang w:val="hr-HR"/>
        </w:rPr>
        <w:t>were</w:t>
      </w:r>
      <w:proofErr w:type="spellEnd"/>
      <w:r w:rsidRPr="0010311D">
        <w:rPr>
          <w:sz w:val="32"/>
          <w:szCs w:val="32"/>
          <w:lang w:val="hr-HR"/>
        </w:rPr>
        <w:t xml:space="preserve"> </w:t>
      </w:r>
      <w:proofErr w:type="spellStart"/>
      <w:r w:rsidRPr="0010311D">
        <w:rPr>
          <w:sz w:val="32"/>
          <w:szCs w:val="32"/>
          <w:lang w:val="hr-HR"/>
        </w:rPr>
        <w:t>paid</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people</w:t>
      </w:r>
      <w:proofErr w:type="spellEnd"/>
      <w:r w:rsidRPr="0010311D">
        <w:rPr>
          <w:sz w:val="32"/>
          <w:szCs w:val="32"/>
          <w:lang w:val="hr-HR"/>
        </w:rPr>
        <w:t xml:space="preserve"> </w:t>
      </w:r>
      <w:proofErr w:type="spellStart"/>
      <w:r w:rsidRPr="0010311D">
        <w:rPr>
          <w:sz w:val="32"/>
          <w:szCs w:val="32"/>
          <w:lang w:val="hr-HR"/>
        </w:rPr>
        <w:t>who</w:t>
      </w:r>
      <w:proofErr w:type="spellEnd"/>
      <w:r w:rsidRPr="0010311D">
        <w:rPr>
          <w:sz w:val="32"/>
          <w:szCs w:val="32"/>
          <w:lang w:val="hr-HR"/>
        </w:rPr>
        <w:t xml:space="preserve"> </w:t>
      </w:r>
      <w:proofErr w:type="spellStart"/>
      <w:r w:rsidRPr="0010311D">
        <w:rPr>
          <w:sz w:val="32"/>
          <w:szCs w:val="32"/>
          <w:lang w:val="hr-HR"/>
        </w:rPr>
        <w:t>were</w:t>
      </w:r>
      <w:proofErr w:type="spellEnd"/>
      <w:r w:rsidRPr="0010311D">
        <w:rPr>
          <w:sz w:val="32"/>
          <w:szCs w:val="32"/>
          <w:lang w:val="hr-HR"/>
        </w:rPr>
        <w:t xml:space="preserve"> </w:t>
      </w:r>
      <w:proofErr w:type="spellStart"/>
      <w:r w:rsidRPr="0010311D">
        <w:rPr>
          <w:sz w:val="32"/>
          <w:szCs w:val="32"/>
          <w:lang w:val="hr-HR"/>
        </w:rPr>
        <w:t>selling</w:t>
      </w:r>
      <w:proofErr w:type="spellEnd"/>
      <w:r w:rsidRPr="0010311D">
        <w:rPr>
          <w:sz w:val="32"/>
          <w:szCs w:val="32"/>
          <w:lang w:val="hr-HR"/>
        </w:rPr>
        <w:t xml:space="preserve"> </w:t>
      </w:r>
      <w:proofErr w:type="spellStart"/>
      <w:r w:rsidRPr="0010311D">
        <w:rPr>
          <w:sz w:val="32"/>
          <w:szCs w:val="32"/>
          <w:lang w:val="hr-HR"/>
        </w:rPr>
        <w:t>these</w:t>
      </w:r>
      <w:proofErr w:type="spellEnd"/>
      <w:r w:rsidRPr="0010311D">
        <w:rPr>
          <w:sz w:val="32"/>
          <w:szCs w:val="32"/>
          <w:lang w:val="hr-HR"/>
        </w:rPr>
        <w:t xml:space="preserve"> </w:t>
      </w:r>
      <w:proofErr w:type="spellStart"/>
      <w:r w:rsidRPr="0010311D">
        <w:rPr>
          <w:sz w:val="32"/>
          <w:szCs w:val="32"/>
          <w:lang w:val="hr-HR"/>
        </w:rPr>
        <w:t>things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potential</w:t>
      </w:r>
      <w:proofErr w:type="spellEnd"/>
      <w:r w:rsidRPr="0010311D">
        <w:rPr>
          <w:sz w:val="32"/>
          <w:szCs w:val="32"/>
          <w:lang w:val="hr-HR"/>
        </w:rPr>
        <w:t xml:space="preserve"> </w:t>
      </w:r>
      <w:proofErr w:type="spellStart"/>
      <w:r w:rsidRPr="0010311D">
        <w:rPr>
          <w:sz w:val="32"/>
          <w:szCs w:val="32"/>
          <w:lang w:val="hr-HR"/>
        </w:rPr>
        <w:t>buyers</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created</w:t>
      </w:r>
      <w:proofErr w:type="spellEnd"/>
      <w:r w:rsidRPr="0010311D">
        <w:rPr>
          <w:sz w:val="32"/>
          <w:szCs w:val="32"/>
          <w:lang w:val="hr-HR"/>
        </w:rPr>
        <w:t xml:space="preserve"> </w:t>
      </w:r>
      <w:proofErr w:type="spellStart"/>
      <w:r w:rsidRPr="0010311D">
        <w:rPr>
          <w:sz w:val="32"/>
          <w:szCs w:val="32"/>
          <w:lang w:val="hr-HR"/>
        </w:rPr>
        <w:t>an</w:t>
      </w:r>
      <w:proofErr w:type="spellEnd"/>
      <w:r w:rsidRPr="0010311D">
        <w:rPr>
          <w:sz w:val="32"/>
          <w:szCs w:val="32"/>
          <w:lang w:val="hr-HR"/>
        </w:rPr>
        <w:t xml:space="preserve"> </w:t>
      </w:r>
      <w:proofErr w:type="spellStart"/>
      <w:r w:rsidRPr="0010311D">
        <w:rPr>
          <w:sz w:val="32"/>
          <w:szCs w:val="32"/>
          <w:lang w:val="hr-HR"/>
        </w:rPr>
        <w:t>interest</w:t>
      </w:r>
      <w:proofErr w:type="spellEnd"/>
      <w:r w:rsidRPr="0010311D">
        <w:rPr>
          <w:sz w:val="32"/>
          <w:szCs w:val="32"/>
          <w:lang w:val="hr-HR"/>
        </w:rPr>
        <w:t xml:space="preserve">, on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part</w:t>
      </w:r>
      <w:proofErr w:type="spellEnd"/>
      <w:r w:rsidRPr="0010311D">
        <w:rPr>
          <w:sz w:val="32"/>
          <w:szCs w:val="32"/>
          <w:lang w:val="hr-HR"/>
        </w:rPr>
        <w:t xml:space="preserve"> of </w:t>
      </w:r>
      <w:proofErr w:type="spellStart"/>
      <w:r w:rsidRPr="0010311D">
        <w:rPr>
          <w:sz w:val="32"/>
          <w:szCs w:val="32"/>
          <w:lang w:val="hr-HR"/>
        </w:rPr>
        <w:t>these</w:t>
      </w:r>
      <w:proofErr w:type="spellEnd"/>
      <w:r w:rsidRPr="0010311D">
        <w:rPr>
          <w:sz w:val="32"/>
          <w:szCs w:val="32"/>
          <w:lang w:val="hr-HR"/>
        </w:rPr>
        <w:t xml:space="preserve"> </w:t>
      </w:r>
      <w:proofErr w:type="spellStart"/>
      <w:r w:rsidRPr="0010311D">
        <w:rPr>
          <w:sz w:val="32"/>
          <w:szCs w:val="32"/>
          <w:lang w:val="hr-HR"/>
        </w:rPr>
        <w:t>appraisers</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giving</w:t>
      </w:r>
      <w:proofErr w:type="spellEnd"/>
      <w:r w:rsidRPr="0010311D">
        <w:rPr>
          <w:sz w:val="32"/>
          <w:szCs w:val="32"/>
          <w:lang w:val="hr-HR"/>
        </w:rPr>
        <w:t xml:space="preserve"> </w:t>
      </w:r>
      <w:proofErr w:type="spellStart"/>
      <w:r w:rsidRPr="0010311D">
        <w:rPr>
          <w:sz w:val="32"/>
          <w:szCs w:val="32"/>
          <w:lang w:val="hr-HR"/>
        </w:rPr>
        <w:t>an</w:t>
      </w:r>
      <w:proofErr w:type="spellEnd"/>
      <w:r w:rsidRPr="0010311D">
        <w:rPr>
          <w:sz w:val="32"/>
          <w:szCs w:val="32"/>
          <w:lang w:val="hr-HR"/>
        </w:rPr>
        <w:t xml:space="preserve"> </w:t>
      </w:r>
      <w:proofErr w:type="spellStart"/>
      <w:r w:rsidRPr="0010311D">
        <w:rPr>
          <w:sz w:val="32"/>
          <w:szCs w:val="32"/>
          <w:lang w:val="hr-HR"/>
        </w:rPr>
        <w:t>honest</w:t>
      </w:r>
      <w:proofErr w:type="spellEnd"/>
      <w:r w:rsidRPr="0010311D">
        <w:rPr>
          <w:sz w:val="32"/>
          <w:szCs w:val="32"/>
          <w:lang w:val="hr-HR"/>
        </w:rPr>
        <w:t xml:space="preserve"> </w:t>
      </w:r>
      <w:proofErr w:type="spellStart"/>
      <w:r w:rsidRPr="0010311D">
        <w:rPr>
          <w:sz w:val="32"/>
          <w:szCs w:val="32"/>
          <w:lang w:val="hr-HR"/>
        </w:rPr>
        <w:t>appraisal</w:t>
      </w:r>
      <w:proofErr w:type="spellEnd"/>
      <w:r w:rsidRPr="0010311D">
        <w:rPr>
          <w:sz w:val="32"/>
          <w:szCs w:val="32"/>
          <w:lang w:val="hr-HR"/>
        </w:rPr>
        <w:t xml:space="preserve"> of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quality</w:t>
      </w:r>
      <w:proofErr w:type="spellEnd"/>
      <w:r w:rsidRPr="0010311D">
        <w:rPr>
          <w:sz w:val="32"/>
          <w:szCs w:val="32"/>
          <w:lang w:val="hr-HR"/>
        </w:rPr>
        <w:t xml:space="preserve"> –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least</w:t>
      </w:r>
      <w:proofErr w:type="spellEnd"/>
      <w:r w:rsidRPr="0010311D">
        <w:rPr>
          <w:sz w:val="32"/>
          <w:szCs w:val="32"/>
          <w:lang w:val="hr-HR"/>
        </w:rPr>
        <w:t xml:space="preserve"> </w:t>
      </w:r>
      <w:proofErr w:type="spellStart"/>
      <w:r w:rsidRPr="0010311D">
        <w:rPr>
          <w:sz w:val="32"/>
          <w:szCs w:val="32"/>
          <w:lang w:val="hr-HR"/>
        </w:rPr>
        <w:t>because</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were</w:t>
      </w:r>
      <w:proofErr w:type="spellEnd"/>
      <w:r w:rsidRPr="0010311D">
        <w:rPr>
          <w:sz w:val="32"/>
          <w:szCs w:val="32"/>
          <w:lang w:val="hr-HR"/>
        </w:rPr>
        <w:t xml:space="preserve"> </w:t>
      </w:r>
      <w:proofErr w:type="spellStart"/>
      <w:r w:rsidRPr="0010311D">
        <w:rPr>
          <w:sz w:val="32"/>
          <w:szCs w:val="32"/>
          <w:lang w:val="hr-HR"/>
        </w:rPr>
        <w:lastRenderedPageBreak/>
        <w:t>honest</w:t>
      </w:r>
      <w:proofErr w:type="spellEnd"/>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would</w:t>
      </w:r>
      <w:proofErr w:type="spellEnd"/>
      <w:r w:rsidRPr="0010311D">
        <w:rPr>
          <w:sz w:val="32"/>
          <w:szCs w:val="32"/>
          <w:lang w:val="hr-HR"/>
        </w:rPr>
        <w:t xml:space="preserve"> lose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business</w:t>
      </w:r>
      <w:proofErr w:type="spellEnd"/>
      <w:r w:rsidRPr="0010311D">
        <w:rPr>
          <w:sz w:val="32"/>
          <w:szCs w:val="32"/>
          <w:lang w:val="hr-HR"/>
        </w:rPr>
        <w:t xml:space="preserve"> to </w:t>
      </w:r>
      <w:proofErr w:type="spellStart"/>
      <w:r w:rsidRPr="0010311D">
        <w:rPr>
          <w:sz w:val="32"/>
          <w:szCs w:val="32"/>
          <w:lang w:val="hr-HR"/>
        </w:rPr>
        <w:t>those</w:t>
      </w:r>
      <w:proofErr w:type="spellEnd"/>
      <w:r w:rsidRPr="0010311D">
        <w:rPr>
          <w:sz w:val="32"/>
          <w:szCs w:val="32"/>
          <w:lang w:val="hr-HR"/>
        </w:rPr>
        <w:t xml:space="preserve"> </w:t>
      </w:r>
      <w:proofErr w:type="spellStart"/>
      <w:r w:rsidRPr="0010311D">
        <w:rPr>
          <w:sz w:val="32"/>
          <w:szCs w:val="32"/>
          <w:lang w:val="hr-HR"/>
        </w:rPr>
        <w:t>people</w:t>
      </w:r>
      <w:proofErr w:type="spellEnd"/>
      <w:r w:rsidRPr="0010311D">
        <w:rPr>
          <w:sz w:val="32"/>
          <w:szCs w:val="32"/>
          <w:lang w:val="hr-HR"/>
        </w:rPr>
        <w:t xml:space="preserve"> </w:t>
      </w:r>
      <w:proofErr w:type="spellStart"/>
      <w:r w:rsidRPr="0010311D">
        <w:rPr>
          <w:sz w:val="32"/>
          <w:szCs w:val="32"/>
          <w:lang w:val="hr-HR"/>
        </w:rPr>
        <w:t>who</w:t>
      </w:r>
      <w:proofErr w:type="spellEnd"/>
      <w:r w:rsidRPr="0010311D">
        <w:rPr>
          <w:sz w:val="32"/>
          <w:szCs w:val="32"/>
          <w:lang w:val="hr-HR"/>
        </w:rPr>
        <w:t xml:space="preserve"> </w:t>
      </w:r>
      <w:proofErr w:type="spellStart"/>
      <w:r w:rsidRPr="0010311D">
        <w:rPr>
          <w:sz w:val="32"/>
          <w:szCs w:val="32"/>
          <w:lang w:val="hr-HR"/>
        </w:rPr>
        <w:t>were</w:t>
      </w:r>
      <w:proofErr w:type="spellEnd"/>
      <w:r w:rsidRPr="0010311D">
        <w:rPr>
          <w:sz w:val="32"/>
          <w:szCs w:val="32"/>
          <w:lang w:val="hr-HR"/>
        </w:rPr>
        <w:t xml:space="preserve"> </w:t>
      </w:r>
      <w:proofErr w:type="spellStart"/>
      <w:r w:rsidRPr="0010311D">
        <w:rPr>
          <w:sz w:val="32"/>
          <w:szCs w:val="32"/>
          <w:lang w:val="hr-HR"/>
        </w:rPr>
        <w:t>willing</w:t>
      </w:r>
      <w:proofErr w:type="spellEnd"/>
      <w:r w:rsidRPr="0010311D">
        <w:rPr>
          <w:sz w:val="32"/>
          <w:szCs w:val="32"/>
          <w:lang w:val="hr-HR"/>
        </w:rPr>
        <w:t xml:space="preserve"> to </w:t>
      </w:r>
      <w:proofErr w:type="spellStart"/>
      <w:r w:rsidRPr="0010311D">
        <w:rPr>
          <w:sz w:val="32"/>
          <w:szCs w:val="32"/>
          <w:lang w:val="hr-HR"/>
        </w:rPr>
        <w:t>mis-classify</w:t>
      </w:r>
      <w:proofErr w:type="spellEnd"/>
      <w:r w:rsidRPr="0010311D">
        <w:rPr>
          <w:sz w:val="32"/>
          <w:szCs w:val="32"/>
          <w:lang w:val="hr-HR"/>
        </w:rPr>
        <w:t xml:space="preserve"> </w:t>
      </w:r>
      <w:proofErr w:type="spellStart"/>
      <w:r w:rsidRPr="0010311D">
        <w:rPr>
          <w:sz w:val="32"/>
          <w:szCs w:val="32"/>
          <w:lang w:val="hr-HR"/>
        </w:rPr>
        <w:t>them</w:t>
      </w:r>
      <w:proofErr w:type="spellEnd"/>
      <w:r w:rsidRPr="0010311D">
        <w:rPr>
          <w:sz w:val="32"/>
          <w:szCs w:val="32"/>
          <w:lang w:val="hr-HR"/>
        </w:rPr>
        <w:t xml:space="preserve"> as </w:t>
      </w:r>
      <w:proofErr w:type="spellStart"/>
      <w:r w:rsidRPr="0010311D">
        <w:rPr>
          <w:sz w:val="32"/>
          <w:szCs w:val="32"/>
          <w:lang w:val="hr-HR"/>
        </w:rPr>
        <w:t>being</w:t>
      </w:r>
      <w:proofErr w:type="spellEnd"/>
      <w:r w:rsidRPr="0010311D">
        <w:rPr>
          <w:sz w:val="32"/>
          <w:szCs w:val="32"/>
          <w:lang w:val="hr-HR"/>
        </w:rPr>
        <w:t xml:space="preserve"> of </w:t>
      </w:r>
      <w:proofErr w:type="spellStart"/>
      <w:r w:rsidRPr="0010311D">
        <w:rPr>
          <w:sz w:val="32"/>
          <w:szCs w:val="32"/>
          <w:lang w:val="hr-HR"/>
        </w:rPr>
        <w:t>good</w:t>
      </w:r>
      <w:proofErr w:type="spellEnd"/>
      <w:r w:rsidRPr="0010311D">
        <w:rPr>
          <w:sz w:val="32"/>
          <w:szCs w:val="32"/>
          <w:lang w:val="hr-HR"/>
        </w:rPr>
        <w:t xml:space="preserve"> </w:t>
      </w:r>
      <w:proofErr w:type="spellStart"/>
      <w:r w:rsidRPr="0010311D">
        <w:rPr>
          <w:sz w:val="32"/>
          <w:szCs w:val="32"/>
          <w:lang w:val="hr-HR"/>
        </w:rPr>
        <w:t>quality</w:t>
      </w:r>
      <w:proofErr w:type="spellEnd"/>
      <w:r w:rsidRPr="0010311D">
        <w:rPr>
          <w:sz w:val="32"/>
          <w:szCs w:val="32"/>
          <w:lang w:val="hr-HR"/>
        </w:rPr>
        <w:t xml:space="preserve">. At </w:t>
      </w:r>
      <w:proofErr w:type="spellStart"/>
      <w:r w:rsidRPr="0010311D">
        <w:rPr>
          <w:sz w:val="32"/>
          <w:szCs w:val="32"/>
          <w:lang w:val="hr-HR"/>
        </w:rPr>
        <w:t>every</w:t>
      </w:r>
      <w:proofErr w:type="spellEnd"/>
      <w:r w:rsidRPr="0010311D">
        <w:rPr>
          <w:sz w:val="32"/>
          <w:szCs w:val="32"/>
          <w:lang w:val="hr-HR"/>
        </w:rPr>
        <w:t xml:space="preserve"> </w:t>
      </w:r>
      <w:proofErr w:type="spellStart"/>
      <w:r w:rsidRPr="0010311D">
        <w:rPr>
          <w:sz w:val="32"/>
          <w:szCs w:val="32"/>
          <w:lang w:val="hr-HR"/>
        </w:rPr>
        <w:t>turn</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need</w:t>
      </w:r>
      <w:proofErr w:type="spellEnd"/>
      <w:r w:rsidRPr="0010311D">
        <w:rPr>
          <w:sz w:val="32"/>
          <w:szCs w:val="32"/>
          <w:lang w:val="hr-HR"/>
        </w:rPr>
        <w:t xml:space="preserve"> to </w:t>
      </w:r>
      <w:proofErr w:type="spellStart"/>
      <w:r w:rsidRPr="0010311D">
        <w:rPr>
          <w:sz w:val="32"/>
          <w:szCs w:val="32"/>
          <w:lang w:val="hr-HR"/>
        </w:rPr>
        <w:t>look</w:t>
      </w:r>
      <w:proofErr w:type="spellEnd"/>
      <w:r w:rsidRPr="0010311D">
        <w:rPr>
          <w:sz w:val="32"/>
          <w:szCs w:val="32"/>
          <w:lang w:val="hr-HR"/>
        </w:rPr>
        <w:t xml:space="preserve"> to </w:t>
      </w:r>
      <w:proofErr w:type="spellStart"/>
      <w:r w:rsidRPr="0010311D">
        <w:rPr>
          <w:sz w:val="32"/>
          <w:szCs w:val="32"/>
          <w:lang w:val="hr-HR"/>
        </w:rPr>
        <w:t>see</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institutions</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are </w:t>
      </w:r>
      <w:proofErr w:type="spellStart"/>
      <w:r w:rsidRPr="0010311D">
        <w:rPr>
          <w:sz w:val="32"/>
          <w:szCs w:val="32"/>
          <w:lang w:val="hr-HR"/>
        </w:rPr>
        <w:t>developing</w:t>
      </w:r>
      <w:proofErr w:type="spellEnd"/>
      <w:r w:rsidRPr="0010311D">
        <w:rPr>
          <w:sz w:val="32"/>
          <w:szCs w:val="32"/>
          <w:lang w:val="hr-HR"/>
        </w:rPr>
        <w:t xml:space="preserve"> are, </w:t>
      </w:r>
      <w:proofErr w:type="spellStart"/>
      <w:r w:rsidRPr="0010311D">
        <w:rPr>
          <w:sz w:val="32"/>
          <w:szCs w:val="32"/>
          <w:lang w:val="hr-HR"/>
        </w:rPr>
        <w:t>indeed</w:t>
      </w:r>
      <w:proofErr w:type="spellEnd"/>
      <w:r w:rsidRPr="0010311D">
        <w:rPr>
          <w:sz w:val="32"/>
          <w:szCs w:val="32"/>
          <w:lang w:val="hr-HR"/>
        </w:rPr>
        <w:t xml:space="preserve">, </w:t>
      </w:r>
      <w:proofErr w:type="spellStart"/>
      <w:r w:rsidRPr="0010311D">
        <w:rPr>
          <w:sz w:val="32"/>
          <w:szCs w:val="32"/>
          <w:lang w:val="hr-HR"/>
        </w:rPr>
        <w:t>ones</w:t>
      </w:r>
      <w:proofErr w:type="spellEnd"/>
      <w:r w:rsidRPr="0010311D">
        <w:rPr>
          <w:sz w:val="32"/>
          <w:szCs w:val="32"/>
          <w:lang w:val="hr-HR"/>
        </w:rPr>
        <w:t xml:space="preserve">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will</w:t>
      </w:r>
      <w:proofErr w:type="spellEnd"/>
      <w:r w:rsidRPr="0010311D">
        <w:rPr>
          <w:sz w:val="32"/>
          <w:szCs w:val="32"/>
          <w:lang w:val="hr-HR"/>
        </w:rPr>
        <w:t xml:space="preserve"> </w:t>
      </w:r>
      <w:proofErr w:type="spellStart"/>
      <w:r w:rsidRPr="0010311D">
        <w:rPr>
          <w:sz w:val="32"/>
          <w:szCs w:val="32"/>
          <w:lang w:val="hr-HR"/>
        </w:rPr>
        <w:t>actually</w:t>
      </w:r>
      <w:proofErr w:type="spellEnd"/>
      <w:r w:rsidRPr="0010311D">
        <w:rPr>
          <w:sz w:val="32"/>
          <w:szCs w:val="32"/>
          <w:lang w:val="hr-HR"/>
        </w:rPr>
        <w:t xml:space="preserve"> </w:t>
      </w:r>
      <w:proofErr w:type="spellStart"/>
      <w:r w:rsidRPr="0010311D">
        <w:rPr>
          <w:sz w:val="32"/>
          <w:szCs w:val="32"/>
          <w:lang w:val="hr-HR"/>
        </w:rPr>
        <w:t>produce</w:t>
      </w:r>
      <w:proofErr w:type="spellEnd"/>
      <w:r w:rsidRPr="0010311D">
        <w:rPr>
          <w:sz w:val="32"/>
          <w:szCs w:val="32"/>
          <w:lang w:val="hr-HR"/>
        </w:rPr>
        <w:t xml:space="preserve"> </w:t>
      </w:r>
      <w:proofErr w:type="spellStart"/>
      <w:r w:rsidRPr="0010311D">
        <w:rPr>
          <w:sz w:val="32"/>
          <w:szCs w:val="32"/>
          <w:lang w:val="hr-HR"/>
        </w:rPr>
        <w:t>public</w:t>
      </w:r>
      <w:proofErr w:type="spellEnd"/>
      <w:r w:rsidRPr="0010311D">
        <w:rPr>
          <w:sz w:val="32"/>
          <w:szCs w:val="32"/>
          <w:lang w:val="hr-HR"/>
        </w:rPr>
        <w:t xml:space="preserve"> </w:t>
      </w:r>
      <w:proofErr w:type="spellStart"/>
      <w:r w:rsidRPr="0010311D">
        <w:rPr>
          <w:sz w:val="32"/>
          <w:szCs w:val="32"/>
          <w:lang w:val="hr-HR"/>
        </w:rPr>
        <w:t>benefits</w:t>
      </w:r>
      <w:proofErr w:type="spellEnd"/>
      <w:r w:rsidRPr="0010311D">
        <w:rPr>
          <w:sz w:val="32"/>
          <w:szCs w:val="32"/>
          <w:lang w:val="hr-HR"/>
        </w:rPr>
        <w:t xml:space="preserve"> </w:t>
      </w:r>
      <w:proofErr w:type="spellStart"/>
      <w:r w:rsidRPr="0010311D">
        <w:rPr>
          <w:sz w:val="32"/>
          <w:szCs w:val="32"/>
          <w:lang w:val="hr-HR"/>
        </w:rPr>
        <w:t>out</w:t>
      </w:r>
      <w:proofErr w:type="spellEnd"/>
      <w:r w:rsidRPr="0010311D">
        <w:rPr>
          <w:sz w:val="32"/>
          <w:szCs w:val="32"/>
          <w:lang w:val="hr-HR"/>
        </w:rPr>
        <w:t xml:space="preserve"> of vice </w:t>
      </w:r>
      <w:proofErr w:type="spellStart"/>
      <w:r w:rsidRPr="0010311D">
        <w:rPr>
          <w:sz w:val="32"/>
          <w:szCs w:val="32"/>
          <w:lang w:val="hr-HR"/>
        </w:rPr>
        <w:t>or</w:t>
      </w:r>
      <w:proofErr w:type="spellEnd"/>
      <w:r w:rsidRPr="0010311D">
        <w:rPr>
          <w:sz w:val="32"/>
          <w:szCs w:val="32"/>
          <w:lang w:val="hr-HR"/>
        </w:rPr>
        <w:t xml:space="preserve"> </w:t>
      </w:r>
      <w:proofErr w:type="spellStart"/>
      <w:r w:rsidRPr="0010311D">
        <w:rPr>
          <w:sz w:val="32"/>
          <w:szCs w:val="32"/>
          <w:lang w:val="hr-HR"/>
        </w:rPr>
        <w:t>self-interested</w:t>
      </w:r>
      <w:proofErr w:type="spellEnd"/>
      <w:r w:rsidRPr="0010311D">
        <w:rPr>
          <w:sz w:val="32"/>
          <w:szCs w:val="32"/>
          <w:lang w:val="hr-HR"/>
        </w:rPr>
        <w:t xml:space="preserve"> </w:t>
      </w:r>
      <w:proofErr w:type="spellStart"/>
      <w:r w:rsidRPr="0010311D">
        <w:rPr>
          <w:sz w:val="32"/>
          <w:szCs w:val="32"/>
          <w:lang w:val="hr-HR"/>
        </w:rPr>
        <w:t>behaviour</w:t>
      </w:r>
      <w:proofErr w:type="spellEnd"/>
      <w:r w:rsidRPr="0010311D">
        <w:rPr>
          <w:sz w:val="32"/>
          <w:szCs w:val="32"/>
          <w:lang w:val="hr-HR"/>
        </w:rPr>
        <w:t xml:space="preserve">. (For </w:t>
      </w:r>
      <w:proofErr w:type="spellStart"/>
      <w:r w:rsidRPr="0010311D">
        <w:rPr>
          <w:sz w:val="32"/>
          <w:szCs w:val="32"/>
          <w:lang w:val="hr-HR"/>
        </w:rPr>
        <w:t>what</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worth</w:t>
      </w:r>
      <w:proofErr w:type="spellEnd"/>
      <w:r w:rsidRPr="0010311D">
        <w:rPr>
          <w:sz w:val="32"/>
          <w:szCs w:val="32"/>
          <w:lang w:val="hr-HR"/>
        </w:rPr>
        <w:t xml:space="preserve">, I </w:t>
      </w:r>
      <w:proofErr w:type="spellStart"/>
      <w:r w:rsidRPr="0010311D">
        <w:rPr>
          <w:sz w:val="32"/>
          <w:szCs w:val="32"/>
          <w:lang w:val="hr-HR"/>
        </w:rPr>
        <w:t>think</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especially</w:t>
      </w:r>
      <w:proofErr w:type="spellEnd"/>
      <w:r w:rsidRPr="0010311D">
        <w:rPr>
          <w:sz w:val="32"/>
          <w:szCs w:val="32"/>
          <w:lang w:val="hr-HR"/>
        </w:rPr>
        <w:t xml:space="preserve"> </w:t>
      </w:r>
      <w:proofErr w:type="spellStart"/>
      <w:r w:rsidRPr="0010311D">
        <w:rPr>
          <w:sz w:val="32"/>
          <w:szCs w:val="32"/>
          <w:lang w:val="hr-HR"/>
        </w:rPr>
        <w:t>careful</w:t>
      </w:r>
      <w:proofErr w:type="spellEnd"/>
      <w:r w:rsidRPr="0010311D">
        <w:rPr>
          <w:sz w:val="32"/>
          <w:szCs w:val="32"/>
          <w:lang w:val="hr-HR"/>
        </w:rPr>
        <w:t xml:space="preserve"> of </w:t>
      </w:r>
      <w:proofErr w:type="spellStart"/>
      <w:r w:rsidRPr="0010311D">
        <w:rPr>
          <w:sz w:val="32"/>
          <w:szCs w:val="32"/>
          <w:lang w:val="hr-HR"/>
        </w:rPr>
        <w:t>anyone</w:t>
      </w:r>
      <w:proofErr w:type="spellEnd"/>
      <w:r w:rsidRPr="0010311D">
        <w:rPr>
          <w:sz w:val="32"/>
          <w:szCs w:val="32"/>
          <w:lang w:val="hr-HR"/>
        </w:rPr>
        <w:t xml:space="preserve"> – </w:t>
      </w:r>
      <w:proofErr w:type="spellStart"/>
      <w:r w:rsidRPr="0010311D">
        <w:rPr>
          <w:sz w:val="32"/>
          <w:szCs w:val="32"/>
          <w:lang w:val="hr-HR"/>
        </w:rPr>
        <w:t>e.g</w:t>
      </w:r>
      <w:proofErr w:type="spellEnd"/>
      <w:r w:rsidRPr="0010311D">
        <w:rPr>
          <w:sz w:val="32"/>
          <w:szCs w:val="32"/>
          <w:lang w:val="hr-HR"/>
        </w:rPr>
        <w:t xml:space="preserve">. on </w:t>
      </w:r>
      <w:proofErr w:type="spellStart"/>
      <w:r w:rsidRPr="0010311D">
        <w:rPr>
          <w:sz w:val="32"/>
          <w:szCs w:val="32"/>
          <w:lang w:val="hr-HR"/>
        </w:rPr>
        <w:t>the</w:t>
      </w:r>
      <w:proofErr w:type="spellEnd"/>
      <w:r w:rsidRPr="0010311D">
        <w:rPr>
          <w:sz w:val="32"/>
          <w:szCs w:val="32"/>
          <w:lang w:val="hr-HR"/>
        </w:rPr>
        <w:t xml:space="preserve"> internet – </w:t>
      </w:r>
      <w:proofErr w:type="spellStart"/>
      <w:r w:rsidRPr="0010311D">
        <w:rPr>
          <w:sz w:val="32"/>
          <w:szCs w:val="32"/>
          <w:lang w:val="hr-HR"/>
        </w:rPr>
        <w:t>who</w:t>
      </w:r>
      <w:proofErr w:type="spellEnd"/>
      <w:r w:rsidRPr="0010311D">
        <w:rPr>
          <w:sz w:val="32"/>
          <w:szCs w:val="32"/>
          <w:lang w:val="hr-HR"/>
        </w:rPr>
        <w:t xml:space="preserve"> </w:t>
      </w:r>
      <w:proofErr w:type="spellStart"/>
      <w:r w:rsidRPr="0010311D">
        <w:rPr>
          <w:sz w:val="32"/>
          <w:szCs w:val="32"/>
          <w:lang w:val="hr-HR"/>
        </w:rPr>
        <w:t>offers</w:t>
      </w:r>
      <w:proofErr w:type="spellEnd"/>
      <w:r w:rsidRPr="0010311D">
        <w:rPr>
          <w:sz w:val="32"/>
          <w:szCs w:val="32"/>
          <w:lang w:val="hr-HR"/>
        </w:rPr>
        <w:t xml:space="preserve"> </w:t>
      </w:r>
      <w:proofErr w:type="spellStart"/>
      <w:r w:rsidRPr="0010311D">
        <w:rPr>
          <w:sz w:val="32"/>
          <w:szCs w:val="32"/>
          <w:lang w:val="hr-HR"/>
        </w:rPr>
        <w:t>us</w:t>
      </w:r>
      <w:proofErr w:type="spellEnd"/>
      <w:r w:rsidRPr="0010311D">
        <w:rPr>
          <w:sz w:val="32"/>
          <w:szCs w:val="32"/>
          <w:lang w:val="hr-HR"/>
        </w:rPr>
        <w:t xml:space="preserve"> a </w:t>
      </w:r>
      <w:proofErr w:type="spellStart"/>
      <w:r w:rsidRPr="0010311D">
        <w:rPr>
          <w:sz w:val="32"/>
          <w:szCs w:val="32"/>
          <w:lang w:val="hr-HR"/>
        </w:rPr>
        <w:t>useful</w:t>
      </w:r>
      <w:proofErr w:type="spellEnd"/>
      <w:r w:rsidRPr="0010311D">
        <w:rPr>
          <w:sz w:val="32"/>
          <w:szCs w:val="32"/>
          <w:lang w:val="hr-HR"/>
        </w:rPr>
        <w:t xml:space="preserve"> </w:t>
      </w:r>
      <w:proofErr w:type="spellStart"/>
      <w:r w:rsidRPr="0010311D">
        <w:rPr>
          <w:sz w:val="32"/>
          <w:szCs w:val="32"/>
          <w:lang w:val="hr-HR"/>
        </w:rPr>
        <w:t>service</w:t>
      </w:r>
      <w:proofErr w:type="spellEnd"/>
      <w:r w:rsidRPr="0010311D">
        <w:rPr>
          <w:sz w:val="32"/>
          <w:szCs w:val="32"/>
          <w:lang w:val="hr-HR"/>
        </w:rPr>
        <w:t xml:space="preserve"> for free.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we</w:t>
      </w:r>
      <w:proofErr w:type="spellEnd"/>
      <w:r w:rsidRPr="0010311D">
        <w:rPr>
          <w:sz w:val="32"/>
          <w:szCs w:val="32"/>
          <w:lang w:val="hr-HR"/>
        </w:rPr>
        <w:t xml:space="preserve"> </w:t>
      </w:r>
      <w:proofErr w:type="spellStart"/>
      <w:r w:rsidRPr="0010311D">
        <w:rPr>
          <w:sz w:val="32"/>
          <w:szCs w:val="32"/>
          <w:lang w:val="hr-HR"/>
        </w:rPr>
        <w:t>pay</w:t>
      </w:r>
      <w:proofErr w:type="spellEnd"/>
      <w:r w:rsidRPr="0010311D">
        <w:rPr>
          <w:sz w:val="32"/>
          <w:szCs w:val="32"/>
          <w:lang w:val="hr-HR"/>
        </w:rPr>
        <w:t xml:space="preserve"> a </w:t>
      </w:r>
      <w:proofErr w:type="spellStart"/>
      <w:r w:rsidRPr="0010311D">
        <w:rPr>
          <w:sz w:val="32"/>
          <w:szCs w:val="32"/>
          <w:lang w:val="hr-HR"/>
        </w:rPr>
        <w:t>fee</w:t>
      </w:r>
      <w:proofErr w:type="spellEnd"/>
      <w:r w:rsidRPr="0010311D">
        <w:rPr>
          <w:sz w:val="32"/>
          <w:szCs w:val="32"/>
          <w:lang w:val="hr-HR"/>
        </w:rPr>
        <w:t xml:space="preserve"> for </w:t>
      </w:r>
      <w:proofErr w:type="spellStart"/>
      <w:r w:rsidRPr="0010311D">
        <w:rPr>
          <w:sz w:val="32"/>
          <w:szCs w:val="32"/>
          <w:lang w:val="hr-HR"/>
        </w:rPr>
        <w:t>something</w:t>
      </w:r>
      <w:proofErr w:type="spellEnd"/>
      <w:r w:rsidRPr="0010311D">
        <w:rPr>
          <w:sz w:val="32"/>
          <w:szCs w:val="32"/>
          <w:lang w:val="hr-HR"/>
        </w:rPr>
        <w:t xml:space="preserve">,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clear</w:t>
      </w:r>
      <w:proofErr w:type="spellEnd"/>
      <w:r w:rsidRPr="0010311D">
        <w:rPr>
          <w:sz w:val="32"/>
          <w:szCs w:val="32"/>
          <w:lang w:val="hr-HR"/>
        </w:rPr>
        <w:t xml:space="preserve"> how </w:t>
      </w:r>
      <w:proofErr w:type="spellStart"/>
      <w:r w:rsidRPr="0010311D">
        <w:rPr>
          <w:sz w:val="32"/>
          <w:szCs w:val="32"/>
          <w:lang w:val="hr-HR"/>
        </w:rPr>
        <w:t>people</w:t>
      </w:r>
      <w:proofErr w:type="spellEnd"/>
      <w:r w:rsidRPr="0010311D">
        <w:rPr>
          <w:sz w:val="32"/>
          <w:szCs w:val="32"/>
          <w:lang w:val="hr-HR"/>
        </w:rPr>
        <w:t xml:space="preserve"> are </w:t>
      </w:r>
      <w:proofErr w:type="spellStart"/>
      <w:r w:rsidRPr="0010311D">
        <w:rPr>
          <w:sz w:val="32"/>
          <w:szCs w:val="32"/>
          <w:lang w:val="hr-HR"/>
        </w:rPr>
        <w:t>making</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money</w:t>
      </w:r>
      <w:proofErr w:type="spellEnd"/>
      <w:r w:rsidRPr="0010311D">
        <w:rPr>
          <w:sz w:val="32"/>
          <w:szCs w:val="32"/>
          <w:lang w:val="hr-HR"/>
        </w:rPr>
        <w:t xml:space="preserve">. </w:t>
      </w:r>
      <w:proofErr w:type="spellStart"/>
      <w:r w:rsidRPr="0010311D">
        <w:rPr>
          <w:sz w:val="32"/>
          <w:szCs w:val="32"/>
          <w:lang w:val="hr-HR"/>
        </w:rPr>
        <w:t>If</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service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‘free’, </w:t>
      </w:r>
      <w:proofErr w:type="spellStart"/>
      <w:r w:rsidRPr="0010311D">
        <w:rPr>
          <w:sz w:val="32"/>
          <w:szCs w:val="32"/>
          <w:lang w:val="hr-HR"/>
        </w:rPr>
        <w:t>this</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simply</w:t>
      </w:r>
      <w:proofErr w:type="spellEnd"/>
      <w:r w:rsidRPr="0010311D">
        <w:rPr>
          <w:sz w:val="32"/>
          <w:szCs w:val="32"/>
          <w:lang w:val="hr-HR"/>
        </w:rPr>
        <w:t xml:space="preserve"> </w:t>
      </w:r>
      <w:proofErr w:type="spellStart"/>
      <w:r w:rsidRPr="0010311D">
        <w:rPr>
          <w:sz w:val="32"/>
          <w:szCs w:val="32"/>
          <w:lang w:val="hr-HR"/>
        </w:rPr>
        <w:t>alert</w:t>
      </w:r>
      <w:proofErr w:type="spellEnd"/>
      <w:r w:rsidRPr="0010311D">
        <w:rPr>
          <w:sz w:val="32"/>
          <w:szCs w:val="32"/>
          <w:lang w:val="hr-HR"/>
        </w:rPr>
        <w:t xml:space="preserve"> </w:t>
      </w:r>
      <w:proofErr w:type="spellStart"/>
      <w:r w:rsidRPr="0010311D">
        <w:rPr>
          <w:sz w:val="32"/>
          <w:szCs w:val="32"/>
          <w:lang w:val="hr-HR"/>
        </w:rPr>
        <w:t>us</w:t>
      </w:r>
      <w:proofErr w:type="spellEnd"/>
      <w:r w:rsidRPr="0010311D">
        <w:rPr>
          <w:sz w:val="32"/>
          <w:szCs w:val="32"/>
          <w:lang w:val="hr-HR"/>
        </w:rPr>
        <w:t xml:space="preserve"> to </w:t>
      </w:r>
      <w:proofErr w:type="spellStart"/>
      <w:r w:rsidRPr="0010311D">
        <w:rPr>
          <w:sz w:val="32"/>
          <w:szCs w:val="32"/>
          <w:lang w:val="hr-HR"/>
        </w:rPr>
        <w:t>ask</w:t>
      </w:r>
      <w:proofErr w:type="spellEnd"/>
      <w:r w:rsidRPr="0010311D">
        <w:rPr>
          <w:sz w:val="32"/>
          <w:szCs w:val="32"/>
          <w:lang w:val="hr-HR"/>
        </w:rPr>
        <w:t xml:space="preserve">: </w:t>
      </w:r>
      <w:proofErr w:type="spellStart"/>
      <w:r w:rsidRPr="0010311D">
        <w:rPr>
          <w:sz w:val="32"/>
          <w:szCs w:val="32"/>
          <w:lang w:val="hr-HR"/>
        </w:rPr>
        <w:t>just</w:t>
      </w:r>
      <w:proofErr w:type="spellEnd"/>
      <w:r w:rsidRPr="0010311D">
        <w:rPr>
          <w:sz w:val="32"/>
          <w:szCs w:val="32"/>
          <w:lang w:val="hr-HR"/>
        </w:rPr>
        <w:t xml:space="preserve"> how </w:t>
      </w:r>
      <w:r w:rsidRPr="0010311D">
        <w:rPr>
          <w:i/>
          <w:iCs/>
          <w:sz w:val="32"/>
          <w:szCs w:val="32"/>
          <w:lang w:val="hr-HR"/>
        </w:rPr>
        <w:t>are</w:t>
      </w:r>
      <w:r w:rsidRPr="0010311D">
        <w:rPr>
          <w:sz w:val="32"/>
          <w:szCs w:val="32"/>
          <w:lang w:val="hr-HR"/>
        </w:rPr>
        <w:t xml:space="preserve"> </w:t>
      </w:r>
      <w:proofErr w:type="spellStart"/>
      <w:r w:rsidRPr="0010311D">
        <w:rPr>
          <w:sz w:val="32"/>
          <w:szCs w:val="32"/>
          <w:lang w:val="hr-HR"/>
        </w:rPr>
        <w:t>they</w:t>
      </w:r>
      <w:proofErr w:type="spellEnd"/>
      <w:r w:rsidRPr="0010311D">
        <w:rPr>
          <w:sz w:val="32"/>
          <w:szCs w:val="32"/>
          <w:lang w:val="hr-HR"/>
        </w:rPr>
        <w:t xml:space="preserve"> </w:t>
      </w:r>
      <w:proofErr w:type="spellStart"/>
      <w:r w:rsidRPr="0010311D">
        <w:rPr>
          <w:sz w:val="32"/>
          <w:szCs w:val="32"/>
          <w:lang w:val="hr-HR"/>
        </w:rPr>
        <w:t>generating</w:t>
      </w:r>
      <w:proofErr w:type="spellEnd"/>
      <w:r w:rsidRPr="0010311D">
        <w:rPr>
          <w:sz w:val="32"/>
          <w:szCs w:val="32"/>
          <w:lang w:val="hr-HR"/>
        </w:rPr>
        <w:t xml:space="preserve"> </w:t>
      </w:r>
      <w:proofErr w:type="spellStart"/>
      <w:r w:rsidRPr="0010311D">
        <w:rPr>
          <w:sz w:val="32"/>
          <w:szCs w:val="32"/>
          <w:lang w:val="hr-HR"/>
        </w:rPr>
        <w:t>income</w:t>
      </w:r>
      <w:proofErr w:type="spellEnd"/>
      <w:r w:rsidRPr="0010311D">
        <w:rPr>
          <w:sz w:val="32"/>
          <w:szCs w:val="32"/>
          <w:lang w:val="hr-HR"/>
        </w:rPr>
        <w:t>?)</w:t>
      </w:r>
    </w:p>
    <w:p w14:paraId="3403733D" w14:textId="77777777" w:rsidR="009032E4" w:rsidRPr="0010311D" w:rsidRDefault="009032E4" w:rsidP="009032E4">
      <w:pPr>
        <w:rPr>
          <w:sz w:val="32"/>
          <w:szCs w:val="32"/>
          <w:lang w:val="hr-HR"/>
        </w:rPr>
      </w:pPr>
      <w:r w:rsidRPr="0010311D">
        <w:rPr>
          <w:sz w:val="32"/>
          <w:szCs w:val="32"/>
          <w:lang w:val="hr-HR"/>
        </w:rPr>
        <w:t xml:space="preserve">But </w:t>
      </w: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might</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said</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something</w:t>
      </w:r>
      <w:proofErr w:type="spellEnd"/>
      <w:r w:rsidRPr="0010311D">
        <w:rPr>
          <w:sz w:val="32"/>
          <w:szCs w:val="32"/>
          <w:lang w:val="hr-HR"/>
        </w:rPr>
        <w:t xml:space="preserve"> </w:t>
      </w:r>
      <w:proofErr w:type="spellStart"/>
      <w:r w:rsidRPr="0010311D">
        <w:rPr>
          <w:sz w:val="32"/>
          <w:szCs w:val="32"/>
          <w:lang w:val="hr-HR"/>
        </w:rPr>
        <w:t>paradoxical</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all</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For I </w:t>
      </w:r>
      <w:proofErr w:type="spellStart"/>
      <w:r w:rsidRPr="0010311D">
        <w:rPr>
          <w:sz w:val="32"/>
          <w:szCs w:val="32"/>
          <w:lang w:val="hr-HR"/>
        </w:rPr>
        <w:t>have</w:t>
      </w:r>
      <w:proofErr w:type="spellEnd"/>
      <w:r w:rsidRPr="0010311D">
        <w:rPr>
          <w:sz w:val="32"/>
          <w:szCs w:val="32"/>
          <w:lang w:val="hr-HR"/>
        </w:rPr>
        <w:t xml:space="preserve"> </w:t>
      </w:r>
      <w:proofErr w:type="spellStart"/>
      <w:r w:rsidRPr="0010311D">
        <w:rPr>
          <w:sz w:val="32"/>
          <w:szCs w:val="32"/>
          <w:lang w:val="hr-HR"/>
        </w:rPr>
        <w:t>been</w:t>
      </w:r>
      <w:proofErr w:type="spellEnd"/>
      <w:r w:rsidRPr="0010311D">
        <w:rPr>
          <w:sz w:val="32"/>
          <w:szCs w:val="32"/>
          <w:lang w:val="hr-HR"/>
        </w:rPr>
        <w:t xml:space="preserve"> </w:t>
      </w:r>
      <w:proofErr w:type="spellStart"/>
      <w:r w:rsidRPr="0010311D">
        <w:rPr>
          <w:sz w:val="32"/>
          <w:szCs w:val="32"/>
          <w:lang w:val="hr-HR"/>
        </w:rPr>
        <w:t>critical</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a </w:t>
      </w:r>
      <w:proofErr w:type="spellStart"/>
      <w:r w:rsidRPr="0010311D">
        <w:rPr>
          <w:sz w:val="32"/>
          <w:szCs w:val="32"/>
          <w:lang w:val="hr-HR"/>
        </w:rPr>
        <w:t>certain</w:t>
      </w:r>
      <w:proofErr w:type="spellEnd"/>
      <w:r w:rsidRPr="0010311D">
        <w:rPr>
          <w:sz w:val="32"/>
          <w:szCs w:val="32"/>
          <w:lang w:val="hr-HR"/>
        </w:rPr>
        <w:t xml:space="preserve"> </w:t>
      </w:r>
      <w:proofErr w:type="spellStart"/>
      <w:r w:rsidRPr="0010311D">
        <w:rPr>
          <w:sz w:val="32"/>
          <w:szCs w:val="32"/>
          <w:lang w:val="hr-HR"/>
        </w:rPr>
        <w:t>way</w:t>
      </w:r>
      <w:proofErr w:type="spellEnd"/>
      <w:r w:rsidRPr="0010311D">
        <w:rPr>
          <w:sz w:val="32"/>
          <w:szCs w:val="32"/>
          <w:lang w:val="hr-HR"/>
        </w:rPr>
        <w:t xml:space="preserve">) of </w:t>
      </w:r>
      <w:proofErr w:type="spellStart"/>
      <w:r w:rsidRPr="0010311D">
        <w:rPr>
          <w:sz w:val="32"/>
          <w:szCs w:val="32"/>
          <w:lang w:val="hr-HR"/>
        </w:rPr>
        <w:t>virtue</w:t>
      </w:r>
      <w:proofErr w:type="spellEnd"/>
      <w:r w:rsidRPr="0010311D">
        <w:rPr>
          <w:sz w:val="32"/>
          <w:szCs w:val="32"/>
          <w:lang w:val="hr-HR"/>
        </w:rPr>
        <w:t xml:space="preserve">. But </w:t>
      </w:r>
      <w:proofErr w:type="spellStart"/>
      <w:r w:rsidRPr="0010311D">
        <w:rPr>
          <w:sz w:val="32"/>
          <w:szCs w:val="32"/>
          <w:lang w:val="hr-HR"/>
        </w:rPr>
        <w:t>does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my</w:t>
      </w:r>
      <w:proofErr w:type="spellEnd"/>
      <w:r w:rsidRPr="0010311D">
        <w:rPr>
          <w:sz w:val="32"/>
          <w:szCs w:val="32"/>
          <w:lang w:val="hr-HR"/>
        </w:rPr>
        <w:t xml:space="preserve"> </w:t>
      </w:r>
      <w:proofErr w:type="spellStart"/>
      <w:r w:rsidRPr="0010311D">
        <w:rPr>
          <w:sz w:val="32"/>
          <w:szCs w:val="32"/>
          <w:lang w:val="hr-HR"/>
        </w:rPr>
        <w:t>approach</w:t>
      </w:r>
      <w:proofErr w:type="spellEnd"/>
      <w:r w:rsidRPr="0010311D">
        <w:rPr>
          <w:sz w:val="32"/>
          <w:szCs w:val="32"/>
          <w:lang w:val="hr-HR"/>
        </w:rPr>
        <w:t xml:space="preserve"> </w:t>
      </w:r>
      <w:proofErr w:type="spellStart"/>
      <w:r w:rsidRPr="0010311D">
        <w:rPr>
          <w:sz w:val="32"/>
          <w:szCs w:val="32"/>
          <w:lang w:val="hr-HR"/>
        </w:rPr>
        <w:t>call</w:t>
      </w:r>
      <w:proofErr w:type="spellEnd"/>
      <w:r w:rsidRPr="0010311D">
        <w:rPr>
          <w:sz w:val="32"/>
          <w:szCs w:val="32"/>
          <w:lang w:val="hr-HR"/>
        </w:rPr>
        <w:t xml:space="preserve"> </w:t>
      </w:r>
      <w:proofErr w:type="spellStart"/>
      <w:r w:rsidRPr="0010311D">
        <w:rPr>
          <w:sz w:val="32"/>
          <w:szCs w:val="32"/>
          <w:lang w:val="hr-HR"/>
        </w:rPr>
        <w:t>upon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services</w:t>
      </w:r>
      <w:proofErr w:type="spellEnd"/>
      <w:r w:rsidRPr="0010311D">
        <w:rPr>
          <w:sz w:val="32"/>
          <w:szCs w:val="32"/>
          <w:lang w:val="hr-HR"/>
        </w:rPr>
        <w:t xml:space="preserve"> of a </w:t>
      </w:r>
      <w:proofErr w:type="spellStart"/>
      <w:r w:rsidRPr="0010311D">
        <w:rPr>
          <w:sz w:val="32"/>
          <w:szCs w:val="32"/>
          <w:lang w:val="hr-HR"/>
        </w:rPr>
        <w:t>politician</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of a </w:t>
      </w:r>
      <w:proofErr w:type="spellStart"/>
      <w:r w:rsidRPr="0010311D">
        <w:rPr>
          <w:sz w:val="32"/>
          <w:szCs w:val="32"/>
          <w:lang w:val="hr-HR"/>
        </w:rPr>
        <w:t>designer</w:t>
      </w:r>
      <w:proofErr w:type="spellEnd"/>
      <w:r w:rsidRPr="0010311D">
        <w:rPr>
          <w:sz w:val="32"/>
          <w:szCs w:val="32"/>
          <w:lang w:val="hr-HR"/>
        </w:rPr>
        <w:t xml:space="preserve"> of </w:t>
      </w:r>
      <w:proofErr w:type="spellStart"/>
      <w:r w:rsidRPr="0010311D">
        <w:rPr>
          <w:sz w:val="32"/>
          <w:szCs w:val="32"/>
          <w:lang w:val="hr-HR"/>
        </w:rPr>
        <w:t>institutions</w:t>
      </w:r>
      <w:proofErr w:type="spellEnd"/>
      <w:r w:rsidRPr="0010311D">
        <w:rPr>
          <w:sz w:val="32"/>
          <w:szCs w:val="32"/>
          <w:lang w:val="hr-HR"/>
        </w:rPr>
        <w:t xml:space="preserve">, </w:t>
      </w:r>
      <w:proofErr w:type="spellStart"/>
      <w:r w:rsidRPr="0010311D">
        <w:rPr>
          <w:sz w:val="32"/>
          <w:szCs w:val="32"/>
          <w:lang w:val="hr-HR"/>
        </w:rPr>
        <w:t>who</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presumed</w:t>
      </w:r>
      <w:proofErr w:type="spellEnd"/>
      <w:r w:rsidRPr="0010311D">
        <w:rPr>
          <w:sz w:val="32"/>
          <w:szCs w:val="32"/>
          <w:lang w:val="hr-HR"/>
        </w:rPr>
        <w:t xml:space="preserve"> to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virtuous</w:t>
      </w:r>
      <w:proofErr w:type="spellEnd"/>
      <w:r w:rsidRPr="0010311D">
        <w:rPr>
          <w:sz w:val="32"/>
          <w:szCs w:val="32"/>
          <w:lang w:val="hr-HR"/>
        </w:rPr>
        <w:t xml:space="preserve">? I </w:t>
      </w:r>
      <w:proofErr w:type="spellStart"/>
      <w:r w:rsidRPr="0010311D">
        <w:rPr>
          <w:sz w:val="32"/>
          <w:szCs w:val="32"/>
          <w:lang w:val="hr-HR"/>
        </w:rPr>
        <w:t>would</w:t>
      </w:r>
      <w:proofErr w:type="spellEnd"/>
      <w:r w:rsidRPr="0010311D">
        <w:rPr>
          <w:sz w:val="32"/>
          <w:szCs w:val="32"/>
          <w:lang w:val="hr-HR"/>
        </w:rPr>
        <w:t xml:space="preserve"> </w:t>
      </w:r>
      <w:proofErr w:type="spellStart"/>
      <w:r w:rsidRPr="0010311D">
        <w:rPr>
          <w:sz w:val="32"/>
          <w:szCs w:val="32"/>
          <w:lang w:val="hr-HR"/>
        </w:rPr>
        <w:t>agree</w:t>
      </w:r>
      <w:proofErr w:type="spellEnd"/>
      <w:r w:rsidRPr="0010311D">
        <w:rPr>
          <w:sz w:val="32"/>
          <w:szCs w:val="32"/>
          <w:lang w:val="hr-HR"/>
        </w:rPr>
        <w:t xml:space="preserve">. But I </w:t>
      </w:r>
      <w:proofErr w:type="spellStart"/>
      <w:r w:rsidRPr="0010311D">
        <w:rPr>
          <w:sz w:val="32"/>
          <w:szCs w:val="32"/>
          <w:lang w:val="hr-HR"/>
        </w:rPr>
        <w:t>don’t</w:t>
      </w:r>
      <w:proofErr w:type="spellEnd"/>
      <w:r w:rsidRPr="0010311D">
        <w:rPr>
          <w:sz w:val="32"/>
          <w:szCs w:val="32"/>
          <w:lang w:val="hr-HR"/>
        </w:rPr>
        <w:t xml:space="preserve"> </w:t>
      </w:r>
      <w:proofErr w:type="spellStart"/>
      <w:r w:rsidRPr="0010311D">
        <w:rPr>
          <w:sz w:val="32"/>
          <w:szCs w:val="32"/>
          <w:lang w:val="hr-HR"/>
        </w:rPr>
        <w:t>think</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any</w:t>
      </w:r>
      <w:proofErr w:type="spellEnd"/>
      <w:r w:rsidRPr="0010311D">
        <w:rPr>
          <w:sz w:val="32"/>
          <w:szCs w:val="32"/>
          <w:lang w:val="hr-HR"/>
        </w:rPr>
        <w:t xml:space="preserve"> problem </w:t>
      </w:r>
      <w:proofErr w:type="spellStart"/>
      <w:r w:rsidRPr="0010311D">
        <w:rPr>
          <w:sz w:val="32"/>
          <w:szCs w:val="32"/>
          <w:lang w:val="hr-HR"/>
        </w:rPr>
        <w:t>here</w:t>
      </w:r>
      <w:proofErr w:type="spellEnd"/>
      <w:r w:rsidRPr="0010311D">
        <w:rPr>
          <w:sz w:val="32"/>
          <w:szCs w:val="32"/>
          <w:lang w:val="hr-HR"/>
        </w:rPr>
        <w:t xml:space="preserve">. For I am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against</w:t>
      </w:r>
      <w:proofErr w:type="spellEnd"/>
      <w:r w:rsidRPr="0010311D">
        <w:rPr>
          <w:sz w:val="32"/>
          <w:szCs w:val="32"/>
          <w:lang w:val="hr-HR"/>
        </w:rPr>
        <w:t xml:space="preserve"> </w:t>
      </w:r>
      <w:proofErr w:type="spellStart"/>
      <w:r w:rsidRPr="0010311D">
        <w:rPr>
          <w:sz w:val="32"/>
          <w:szCs w:val="32"/>
          <w:lang w:val="hr-HR"/>
        </w:rPr>
        <w:t>virtue</w:t>
      </w:r>
      <w:proofErr w:type="spellEnd"/>
      <w:r w:rsidRPr="0010311D">
        <w:rPr>
          <w:sz w:val="32"/>
          <w:szCs w:val="32"/>
          <w:lang w:val="hr-HR"/>
        </w:rPr>
        <w:t xml:space="preserve">: </w:t>
      </w:r>
      <w:proofErr w:type="spellStart"/>
      <w:r w:rsidRPr="0010311D">
        <w:rPr>
          <w:sz w:val="32"/>
          <w:szCs w:val="32"/>
          <w:lang w:val="hr-HR"/>
        </w:rPr>
        <w:t>indeed</w:t>
      </w:r>
      <w:proofErr w:type="spellEnd"/>
      <w:r w:rsidRPr="0010311D">
        <w:rPr>
          <w:sz w:val="32"/>
          <w:szCs w:val="32"/>
          <w:lang w:val="hr-HR"/>
        </w:rPr>
        <w:t xml:space="preserve">, I am </w:t>
      </w:r>
      <w:proofErr w:type="spellStart"/>
      <w:r w:rsidRPr="0010311D">
        <w:rPr>
          <w:sz w:val="32"/>
          <w:szCs w:val="32"/>
          <w:lang w:val="hr-HR"/>
        </w:rPr>
        <w:t>all</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favour</w:t>
      </w:r>
      <w:proofErr w:type="spellEnd"/>
      <w:r w:rsidRPr="0010311D">
        <w:rPr>
          <w:sz w:val="32"/>
          <w:szCs w:val="32"/>
          <w:lang w:val="hr-HR"/>
        </w:rPr>
        <w:t xml:space="preserve"> of </w:t>
      </w:r>
      <w:proofErr w:type="spellStart"/>
      <w:r w:rsidRPr="0010311D">
        <w:rPr>
          <w:sz w:val="32"/>
          <w:szCs w:val="32"/>
          <w:lang w:val="hr-HR"/>
        </w:rPr>
        <w:t>it</w:t>
      </w:r>
      <w:proofErr w:type="spellEnd"/>
      <w:r w:rsidRPr="0010311D">
        <w:rPr>
          <w:sz w:val="32"/>
          <w:szCs w:val="32"/>
          <w:lang w:val="hr-HR"/>
        </w:rPr>
        <w:t xml:space="preserve">. My </w:t>
      </w:r>
      <w:proofErr w:type="spellStart"/>
      <w:r w:rsidRPr="0010311D">
        <w:rPr>
          <w:sz w:val="32"/>
          <w:szCs w:val="32"/>
          <w:lang w:val="hr-HR"/>
        </w:rPr>
        <w:t>concern</w:t>
      </w:r>
      <w:proofErr w:type="spellEnd"/>
      <w:r w:rsidRPr="0010311D">
        <w:rPr>
          <w:sz w:val="32"/>
          <w:szCs w:val="32"/>
          <w:lang w:val="hr-HR"/>
        </w:rPr>
        <w:t xml:space="preserve">, </w:t>
      </w:r>
      <w:proofErr w:type="spellStart"/>
      <w:r w:rsidRPr="0010311D">
        <w:rPr>
          <w:sz w:val="32"/>
          <w:szCs w:val="32"/>
          <w:lang w:val="hr-HR"/>
        </w:rPr>
        <w:t>rather</w:t>
      </w:r>
      <w:proofErr w:type="spellEnd"/>
      <w:r w:rsidRPr="0010311D">
        <w:rPr>
          <w:sz w:val="32"/>
          <w:szCs w:val="32"/>
          <w:lang w:val="hr-HR"/>
        </w:rPr>
        <w:t xml:space="preserve">, </w:t>
      </w:r>
      <w:proofErr w:type="spellStart"/>
      <w:r w:rsidRPr="0010311D">
        <w:rPr>
          <w:sz w:val="32"/>
          <w:szCs w:val="32"/>
          <w:lang w:val="hr-HR"/>
        </w:rPr>
        <w:t>was</w:t>
      </w:r>
      <w:proofErr w:type="spellEnd"/>
      <w:r w:rsidRPr="0010311D">
        <w:rPr>
          <w:sz w:val="32"/>
          <w:szCs w:val="32"/>
          <w:lang w:val="hr-HR"/>
        </w:rPr>
        <w:t xml:space="preserve"> </w:t>
      </w:r>
      <w:proofErr w:type="spellStart"/>
      <w:r w:rsidRPr="0010311D">
        <w:rPr>
          <w:sz w:val="32"/>
          <w:szCs w:val="32"/>
          <w:lang w:val="hr-HR"/>
        </w:rPr>
        <w:t>with</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idea</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one </w:t>
      </w:r>
      <w:proofErr w:type="spellStart"/>
      <w:r w:rsidRPr="0010311D">
        <w:rPr>
          <w:sz w:val="32"/>
          <w:szCs w:val="32"/>
          <w:lang w:val="hr-HR"/>
        </w:rPr>
        <w:t>can</w:t>
      </w:r>
      <w:proofErr w:type="spellEnd"/>
      <w:r w:rsidRPr="0010311D">
        <w:rPr>
          <w:sz w:val="32"/>
          <w:szCs w:val="32"/>
          <w:lang w:val="hr-HR"/>
        </w:rPr>
        <w:t xml:space="preserve"> </w:t>
      </w:r>
      <w:proofErr w:type="spellStart"/>
      <w:r w:rsidRPr="0010311D">
        <w:rPr>
          <w:sz w:val="32"/>
          <w:szCs w:val="32"/>
          <w:lang w:val="hr-HR"/>
        </w:rPr>
        <w:t>presume</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longer-term</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more </w:t>
      </w:r>
      <w:proofErr w:type="spellStart"/>
      <w:r w:rsidRPr="0010311D">
        <w:rPr>
          <w:sz w:val="32"/>
          <w:szCs w:val="32"/>
          <w:lang w:val="hr-HR"/>
        </w:rPr>
        <w:t>remote</w:t>
      </w:r>
      <w:proofErr w:type="spellEnd"/>
      <w:r w:rsidRPr="0010311D">
        <w:rPr>
          <w:sz w:val="32"/>
          <w:szCs w:val="32"/>
          <w:lang w:val="hr-HR"/>
        </w:rPr>
        <w:t xml:space="preserve">, </w:t>
      </w:r>
      <w:proofErr w:type="spellStart"/>
      <w:r w:rsidRPr="0010311D">
        <w:rPr>
          <w:sz w:val="32"/>
          <w:szCs w:val="32"/>
          <w:lang w:val="hr-HR"/>
        </w:rPr>
        <w:t>consequences</w:t>
      </w:r>
      <w:proofErr w:type="spellEnd"/>
      <w:r w:rsidRPr="0010311D">
        <w:rPr>
          <w:sz w:val="32"/>
          <w:szCs w:val="32"/>
          <w:lang w:val="hr-HR"/>
        </w:rPr>
        <w:t xml:space="preserve"> of </w:t>
      </w:r>
      <w:proofErr w:type="spellStart"/>
      <w:r w:rsidRPr="0010311D">
        <w:rPr>
          <w:sz w:val="32"/>
          <w:szCs w:val="32"/>
          <w:lang w:val="hr-HR"/>
        </w:rPr>
        <w:t>virtuous</w:t>
      </w:r>
      <w:proofErr w:type="spellEnd"/>
      <w:r w:rsidRPr="0010311D">
        <w:rPr>
          <w:sz w:val="32"/>
          <w:szCs w:val="32"/>
          <w:lang w:val="hr-HR"/>
        </w:rPr>
        <w:t xml:space="preserve"> </w:t>
      </w:r>
      <w:proofErr w:type="spellStart"/>
      <w:r w:rsidRPr="0010311D">
        <w:rPr>
          <w:sz w:val="32"/>
          <w:szCs w:val="32"/>
          <w:lang w:val="hr-HR"/>
        </w:rPr>
        <w:t>behaviour</w:t>
      </w:r>
      <w:proofErr w:type="spellEnd"/>
      <w:r w:rsidRPr="0010311D">
        <w:rPr>
          <w:sz w:val="32"/>
          <w:szCs w:val="32"/>
          <w:lang w:val="hr-HR"/>
        </w:rPr>
        <w:t xml:space="preserve"> </w:t>
      </w:r>
      <w:proofErr w:type="spellStart"/>
      <w:r w:rsidRPr="0010311D">
        <w:rPr>
          <w:sz w:val="32"/>
          <w:szCs w:val="32"/>
          <w:lang w:val="hr-HR"/>
        </w:rPr>
        <w:t>will</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desirable</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not</w:t>
      </w:r>
      <w:proofErr w:type="spellEnd"/>
      <w:r w:rsidRPr="0010311D">
        <w:rPr>
          <w:sz w:val="32"/>
          <w:szCs w:val="32"/>
          <w:lang w:val="hr-HR"/>
        </w:rPr>
        <w:t xml:space="preserve"> </w:t>
      </w:r>
      <w:proofErr w:type="spellStart"/>
      <w:r w:rsidRPr="0010311D">
        <w:rPr>
          <w:sz w:val="32"/>
          <w:szCs w:val="32"/>
          <w:lang w:val="hr-HR"/>
        </w:rPr>
        <w:t>something</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I am </w:t>
      </w:r>
      <w:proofErr w:type="spellStart"/>
      <w:r w:rsidRPr="0010311D">
        <w:rPr>
          <w:sz w:val="32"/>
          <w:szCs w:val="32"/>
          <w:lang w:val="hr-HR"/>
        </w:rPr>
        <w:t>assuming</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w:t>
      </w:r>
      <w:proofErr w:type="spellStart"/>
      <w:r w:rsidRPr="0010311D">
        <w:rPr>
          <w:sz w:val="32"/>
          <w:szCs w:val="32"/>
          <w:lang w:val="hr-HR"/>
        </w:rPr>
        <w:t>terms</w:t>
      </w:r>
      <w:proofErr w:type="spellEnd"/>
      <w:r w:rsidRPr="0010311D">
        <w:rPr>
          <w:sz w:val="32"/>
          <w:szCs w:val="32"/>
          <w:lang w:val="hr-HR"/>
        </w:rPr>
        <w:t xml:space="preserve"> of </w:t>
      </w:r>
      <w:proofErr w:type="spellStart"/>
      <w:r w:rsidRPr="0010311D">
        <w:rPr>
          <w:sz w:val="32"/>
          <w:szCs w:val="32"/>
          <w:lang w:val="hr-HR"/>
        </w:rPr>
        <w:t>these</w:t>
      </w:r>
      <w:proofErr w:type="spellEnd"/>
      <w:r w:rsidRPr="0010311D">
        <w:rPr>
          <w:sz w:val="32"/>
          <w:szCs w:val="32"/>
          <w:lang w:val="hr-HR"/>
        </w:rPr>
        <w:t xml:space="preserve"> </w:t>
      </w:r>
      <w:proofErr w:type="spellStart"/>
      <w:r w:rsidRPr="0010311D">
        <w:rPr>
          <w:sz w:val="32"/>
          <w:szCs w:val="32"/>
          <w:lang w:val="hr-HR"/>
        </w:rPr>
        <w:t>politicians</w:t>
      </w:r>
      <w:proofErr w:type="spellEnd"/>
      <w:r w:rsidRPr="0010311D">
        <w:rPr>
          <w:sz w:val="32"/>
          <w:szCs w:val="32"/>
          <w:lang w:val="hr-HR"/>
        </w:rPr>
        <w:t xml:space="preserve"> </w:t>
      </w:r>
      <w:proofErr w:type="spellStart"/>
      <w:r w:rsidRPr="0010311D">
        <w:rPr>
          <w:sz w:val="32"/>
          <w:szCs w:val="32"/>
          <w:lang w:val="hr-HR"/>
        </w:rPr>
        <w:t>or</w:t>
      </w:r>
      <w:proofErr w:type="spellEnd"/>
      <w:r w:rsidRPr="0010311D">
        <w:rPr>
          <w:sz w:val="32"/>
          <w:szCs w:val="32"/>
          <w:lang w:val="hr-HR"/>
        </w:rPr>
        <w:t xml:space="preserve"> </w:t>
      </w:r>
      <w:proofErr w:type="spellStart"/>
      <w:r w:rsidRPr="0010311D">
        <w:rPr>
          <w:sz w:val="32"/>
          <w:szCs w:val="32"/>
          <w:lang w:val="hr-HR"/>
        </w:rPr>
        <w:t>academics</w:t>
      </w:r>
      <w:proofErr w:type="spellEnd"/>
      <w:r w:rsidRPr="0010311D">
        <w:rPr>
          <w:sz w:val="32"/>
          <w:szCs w:val="32"/>
          <w:lang w:val="hr-HR"/>
        </w:rPr>
        <w:t xml:space="preserve">. </w:t>
      </w:r>
      <w:proofErr w:type="spellStart"/>
      <w:r w:rsidRPr="0010311D">
        <w:rPr>
          <w:sz w:val="32"/>
          <w:szCs w:val="32"/>
          <w:lang w:val="hr-HR"/>
        </w:rPr>
        <w:t>Rather</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actions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proposals</w:t>
      </w:r>
      <w:proofErr w:type="spellEnd"/>
      <w:r w:rsidRPr="0010311D">
        <w:rPr>
          <w:sz w:val="32"/>
          <w:szCs w:val="32"/>
          <w:lang w:val="hr-HR"/>
        </w:rPr>
        <w:t xml:space="preserve"> </w:t>
      </w:r>
      <w:proofErr w:type="spellStart"/>
      <w:r w:rsidRPr="0010311D">
        <w:rPr>
          <w:sz w:val="32"/>
          <w:szCs w:val="32"/>
          <w:lang w:val="hr-HR"/>
        </w:rPr>
        <w:t>should</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judged</w:t>
      </w:r>
      <w:proofErr w:type="spellEnd"/>
      <w:r w:rsidRPr="0010311D">
        <w:rPr>
          <w:sz w:val="32"/>
          <w:szCs w:val="32"/>
          <w:lang w:val="hr-HR"/>
        </w:rPr>
        <w:t xml:space="preserve"> for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immediate</w:t>
      </w:r>
      <w:proofErr w:type="spellEnd"/>
      <w:r w:rsidRPr="0010311D">
        <w:rPr>
          <w:sz w:val="32"/>
          <w:szCs w:val="32"/>
          <w:lang w:val="hr-HR"/>
        </w:rPr>
        <w:t xml:space="preserve"> </w:t>
      </w:r>
      <w:proofErr w:type="spellStart"/>
      <w:r w:rsidRPr="0010311D">
        <w:rPr>
          <w:sz w:val="32"/>
          <w:szCs w:val="32"/>
          <w:lang w:val="hr-HR"/>
        </w:rPr>
        <w:t>cogency</w:t>
      </w:r>
      <w:proofErr w:type="spellEnd"/>
      <w:r w:rsidRPr="0010311D">
        <w:rPr>
          <w:sz w:val="32"/>
          <w:szCs w:val="32"/>
          <w:lang w:val="hr-HR"/>
        </w:rPr>
        <w:t xml:space="preserve">, </w:t>
      </w:r>
      <w:proofErr w:type="spellStart"/>
      <w:r w:rsidRPr="0010311D">
        <w:rPr>
          <w:sz w:val="32"/>
          <w:szCs w:val="32"/>
          <w:lang w:val="hr-HR"/>
        </w:rPr>
        <w:t>by</w:t>
      </w:r>
      <w:proofErr w:type="spellEnd"/>
      <w:r w:rsidRPr="0010311D">
        <w:rPr>
          <w:sz w:val="32"/>
          <w:szCs w:val="32"/>
          <w:lang w:val="hr-HR"/>
        </w:rPr>
        <w:t xml:space="preserve"> </w:t>
      </w:r>
      <w:proofErr w:type="spellStart"/>
      <w:r w:rsidRPr="0010311D">
        <w:rPr>
          <w:sz w:val="32"/>
          <w:szCs w:val="32"/>
          <w:lang w:val="hr-HR"/>
        </w:rPr>
        <w:t>their</w:t>
      </w:r>
      <w:proofErr w:type="spellEnd"/>
      <w:r w:rsidRPr="0010311D">
        <w:rPr>
          <w:sz w:val="32"/>
          <w:szCs w:val="32"/>
          <w:lang w:val="hr-HR"/>
        </w:rPr>
        <w:t xml:space="preserve"> </w:t>
      </w:r>
      <w:proofErr w:type="spellStart"/>
      <w:r w:rsidRPr="0010311D">
        <w:rPr>
          <w:sz w:val="32"/>
          <w:szCs w:val="32"/>
          <w:lang w:val="hr-HR"/>
        </w:rPr>
        <w:t>peers</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something</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can</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assessed</w:t>
      </w:r>
      <w:proofErr w:type="spellEnd"/>
      <w:r w:rsidRPr="0010311D">
        <w:rPr>
          <w:sz w:val="32"/>
          <w:szCs w:val="32"/>
          <w:lang w:val="hr-HR"/>
        </w:rPr>
        <w:t xml:space="preserve"> </w:t>
      </w:r>
      <w:proofErr w:type="spellStart"/>
      <w:r w:rsidRPr="0010311D">
        <w:rPr>
          <w:sz w:val="32"/>
          <w:szCs w:val="32"/>
          <w:lang w:val="hr-HR"/>
        </w:rPr>
        <w:t>directly</w:t>
      </w:r>
      <w:proofErr w:type="spellEnd"/>
      <w:r w:rsidRPr="0010311D">
        <w:rPr>
          <w:sz w:val="32"/>
          <w:szCs w:val="32"/>
          <w:lang w:val="hr-HR"/>
        </w:rPr>
        <w:t>.</w:t>
      </w:r>
    </w:p>
    <w:p w14:paraId="0368C24E" w14:textId="77777777" w:rsidR="009032E4" w:rsidRPr="0010311D" w:rsidRDefault="009032E4" w:rsidP="009032E4">
      <w:pPr>
        <w:rPr>
          <w:sz w:val="32"/>
          <w:szCs w:val="32"/>
          <w:lang w:val="hr-HR"/>
        </w:rPr>
      </w:pPr>
      <w:proofErr w:type="spellStart"/>
      <w:r w:rsidRPr="0010311D">
        <w:rPr>
          <w:sz w:val="32"/>
          <w:szCs w:val="32"/>
          <w:lang w:val="hr-HR"/>
        </w:rPr>
        <w:t>It</w:t>
      </w:r>
      <w:proofErr w:type="spellEnd"/>
      <w:r w:rsidRPr="0010311D">
        <w:rPr>
          <w:sz w:val="32"/>
          <w:szCs w:val="32"/>
          <w:lang w:val="hr-HR"/>
        </w:rPr>
        <w:t xml:space="preserve"> </w:t>
      </w:r>
      <w:proofErr w:type="spellStart"/>
      <w:r w:rsidRPr="0010311D">
        <w:rPr>
          <w:sz w:val="32"/>
          <w:szCs w:val="32"/>
          <w:lang w:val="hr-HR"/>
        </w:rPr>
        <w:t>could</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w:t>
      </w:r>
      <w:proofErr w:type="spellStart"/>
      <w:r w:rsidRPr="0010311D">
        <w:rPr>
          <w:sz w:val="32"/>
          <w:szCs w:val="32"/>
          <w:lang w:val="hr-HR"/>
        </w:rPr>
        <w:t>argued</w:t>
      </w:r>
      <w:proofErr w:type="spellEnd"/>
      <w:r w:rsidRPr="0010311D">
        <w:rPr>
          <w:sz w:val="32"/>
          <w:szCs w:val="32"/>
          <w:lang w:val="hr-HR"/>
        </w:rPr>
        <w:t xml:space="preserve">, </w:t>
      </w:r>
      <w:proofErr w:type="spellStart"/>
      <w:r w:rsidRPr="0010311D">
        <w:rPr>
          <w:sz w:val="32"/>
          <w:szCs w:val="32"/>
          <w:lang w:val="hr-HR"/>
        </w:rPr>
        <w:t>however</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may</w:t>
      </w:r>
      <w:proofErr w:type="spellEnd"/>
      <w:r w:rsidRPr="0010311D">
        <w:rPr>
          <w:sz w:val="32"/>
          <w:szCs w:val="32"/>
          <w:lang w:val="hr-HR"/>
        </w:rPr>
        <w:t xml:space="preserve"> </w:t>
      </w:r>
      <w:proofErr w:type="spellStart"/>
      <w:r w:rsidRPr="0010311D">
        <w:rPr>
          <w:sz w:val="32"/>
          <w:szCs w:val="32"/>
          <w:lang w:val="hr-HR"/>
        </w:rPr>
        <w:t>be</w:t>
      </w:r>
      <w:proofErr w:type="spellEnd"/>
      <w:r w:rsidRPr="0010311D">
        <w:rPr>
          <w:sz w:val="32"/>
          <w:szCs w:val="32"/>
          <w:lang w:val="hr-HR"/>
        </w:rPr>
        <w:t xml:space="preserve"> a </w:t>
      </w:r>
      <w:proofErr w:type="spellStart"/>
      <w:r w:rsidRPr="0010311D">
        <w:rPr>
          <w:sz w:val="32"/>
          <w:szCs w:val="32"/>
          <w:lang w:val="hr-HR"/>
        </w:rPr>
        <w:t>disparity</w:t>
      </w:r>
      <w:proofErr w:type="spellEnd"/>
      <w:r w:rsidRPr="0010311D">
        <w:rPr>
          <w:sz w:val="32"/>
          <w:szCs w:val="32"/>
          <w:lang w:val="hr-HR"/>
        </w:rPr>
        <w:t xml:space="preserve"> </w:t>
      </w:r>
      <w:proofErr w:type="spellStart"/>
      <w:r w:rsidRPr="0010311D">
        <w:rPr>
          <w:sz w:val="32"/>
          <w:szCs w:val="32"/>
          <w:lang w:val="hr-HR"/>
        </w:rPr>
        <w:t>between</w:t>
      </w:r>
      <w:proofErr w:type="spellEnd"/>
      <w:r w:rsidRPr="0010311D">
        <w:rPr>
          <w:sz w:val="32"/>
          <w:szCs w:val="32"/>
          <w:lang w:val="hr-HR"/>
        </w:rPr>
        <w:t xml:space="preserve"> </w:t>
      </w:r>
      <w:proofErr w:type="spellStart"/>
      <w:r w:rsidRPr="0010311D">
        <w:rPr>
          <w:sz w:val="32"/>
          <w:szCs w:val="32"/>
          <w:lang w:val="hr-HR"/>
        </w:rPr>
        <w:t>the</w:t>
      </w:r>
      <w:proofErr w:type="spellEnd"/>
      <w:r w:rsidRPr="0010311D">
        <w:rPr>
          <w:sz w:val="32"/>
          <w:szCs w:val="32"/>
          <w:lang w:val="hr-HR"/>
        </w:rPr>
        <w:t xml:space="preserve"> </w:t>
      </w:r>
      <w:proofErr w:type="spellStart"/>
      <w:r w:rsidRPr="0010311D">
        <w:rPr>
          <w:sz w:val="32"/>
          <w:szCs w:val="32"/>
          <w:lang w:val="hr-HR"/>
        </w:rPr>
        <w:t>basis</w:t>
      </w:r>
      <w:proofErr w:type="spellEnd"/>
      <w:r w:rsidRPr="0010311D">
        <w:rPr>
          <w:sz w:val="32"/>
          <w:szCs w:val="32"/>
          <w:lang w:val="hr-HR"/>
        </w:rPr>
        <w:t xml:space="preserve"> on </w:t>
      </w:r>
      <w:proofErr w:type="spellStart"/>
      <w:r w:rsidRPr="0010311D">
        <w:rPr>
          <w:sz w:val="32"/>
          <w:szCs w:val="32"/>
          <w:lang w:val="hr-HR"/>
        </w:rPr>
        <w:t>which</w:t>
      </w:r>
      <w:proofErr w:type="spellEnd"/>
      <w:r w:rsidRPr="0010311D">
        <w:rPr>
          <w:sz w:val="32"/>
          <w:szCs w:val="32"/>
          <w:lang w:val="hr-HR"/>
        </w:rPr>
        <w:t xml:space="preserve"> </w:t>
      </w:r>
      <w:proofErr w:type="spellStart"/>
      <w:r w:rsidRPr="0010311D">
        <w:rPr>
          <w:sz w:val="32"/>
          <w:szCs w:val="32"/>
          <w:lang w:val="hr-HR"/>
        </w:rPr>
        <w:t>academic</w:t>
      </w:r>
      <w:proofErr w:type="spellEnd"/>
      <w:r w:rsidRPr="0010311D">
        <w:rPr>
          <w:sz w:val="32"/>
          <w:szCs w:val="32"/>
          <w:lang w:val="hr-HR"/>
        </w:rPr>
        <w:t xml:space="preserve"> </w:t>
      </w:r>
      <w:proofErr w:type="spellStart"/>
      <w:r w:rsidRPr="0010311D">
        <w:rPr>
          <w:sz w:val="32"/>
          <w:szCs w:val="32"/>
          <w:lang w:val="hr-HR"/>
        </w:rPr>
        <w:t>work</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currently</w:t>
      </w:r>
      <w:proofErr w:type="spellEnd"/>
      <w:r w:rsidRPr="0010311D">
        <w:rPr>
          <w:sz w:val="32"/>
          <w:szCs w:val="32"/>
          <w:lang w:val="hr-HR"/>
        </w:rPr>
        <w:t xml:space="preserve"> </w:t>
      </w:r>
      <w:proofErr w:type="spellStart"/>
      <w:r w:rsidRPr="0010311D">
        <w:rPr>
          <w:sz w:val="32"/>
          <w:szCs w:val="32"/>
          <w:lang w:val="hr-HR"/>
        </w:rPr>
        <w:t>appraised</w:t>
      </w:r>
      <w:proofErr w:type="spellEnd"/>
      <w:r w:rsidRPr="0010311D">
        <w:rPr>
          <w:sz w:val="32"/>
          <w:szCs w:val="32"/>
          <w:lang w:val="hr-HR"/>
        </w:rPr>
        <w:t xml:space="preserve">, </w:t>
      </w:r>
      <w:proofErr w:type="spellStart"/>
      <w:r w:rsidRPr="0010311D">
        <w:rPr>
          <w:sz w:val="32"/>
          <w:szCs w:val="32"/>
          <w:lang w:val="hr-HR"/>
        </w:rPr>
        <w:t>and</w:t>
      </w:r>
      <w:proofErr w:type="spellEnd"/>
      <w:r w:rsidRPr="0010311D">
        <w:rPr>
          <w:sz w:val="32"/>
          <w:szCs w:val="32"/>
          <w:lang w:val="hr-HR"/>
        </w:rPr>
        <w:t xml:space="preserve"> </w:t>
      </w:r>
      <w:proofErr w:type="spellStart"/>
      <w:r w:rsidRPr="0010311D">
        <w:rPr>
          <w:sz w:val="32"/>
          <w:szCs w:val="32"/>
          <w:lang w:val="hr-HR"/>
        </w:rPr>
        <w:t>its</w:t>
      </w:r>
      <w:proofErr w:type="spellEnd"/>
      <w:r w:rsidRPr="0010311D">
        <w:rPr>
          <w:sz w:val="32"/>
          <w:szCs w:val="32"/>
          <w:lang w:val="hr-HR"/>
        </w:rPr>
        <w:t xml:space="preserve"> </w:t>
      </w:r>
      <w:proofErr w:type="spellStart"/>
      <w:r w:rsidRPr="0010311D">
        <w:rPr>
          <w:sz w:val="32"/>
          <w:szCs w:val="32"/>
          <w:lang w:val="hr-HR"/>
        </w:rPr>
        <w:t>actually</w:t>
      </w:r>
      <w:proofErr w:type="spellEnd"/>
      <w:r w:rsidRPr="0010311D">
        <w:rPr>
          <w:sz w:val="32"/>
          <w:szCs w:val="32"/>
          <w:lang w:val="hr-HR"/>
        </w:rPr>
        <w:t xml:space="preserve"> </w:t>
      </w:r>
      <w:proofErr w:type="spellStart"/>
      <w:r w:rsidRPr="0010311D">
        <w:rPr>
          <w:sz w:val="32"/>
          <w:szCs w:val="32"/>
          <w:lang w:val="hr-HR"/>
        </w:rPr>
        <w:t>being</w:t>
      </w:r>
      <w:proofErr w:type="spellEnd"/>
      <w:r w:rsidRPr="0010311D">
        <w:rPr>
          <w:sz w:val="32"/>
          <w:szCs w:val="32"/>
          <w:lang w:val="hr-HR"/>
        </w:rPr>
        <w:t xml:space="preserve"> </w:t>
      </w:r>
      <w:proofErr w:type="spellStart"/>
      <w:r w:rsidRPr="0010311D">
        <w:rPr>
          <w:sz w:val="32"/>
          <w:szCs w:val="32"/>
          <w:lang w:val="hr-HR"/>
        </w:rPr>
        <w:t>worthwhile</w:t>
      </w:r>
      <w:proofErr w:type="spellEnd"/>
      <w:r w:rsidRPr="0010311D">
        <w:rPr>
          <w:sz w:val="32"/>
          <w:szCs w:val="32"/>
          <w:lang w:val="hr-HR"/>
        </w:rPr>
        <w:t xml:space="preserve">. I </w:t>
      </w:r>
      <w:proofErr w:type="spellStart"/>
      <w:r w:rsidRPr="0010311D">
        <w:rPr>
          <w:sz w:val="32"/>
          <w:szCs w:val="32"/>
          <w:lang w:val="hr-HR"/>
        </w:rPr>
        <w:t>think</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there</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a </w:t>
      </w:r>
      <w:proofErr w:type="spellStart"/>
      <w:r w:rsidRPr="0010311D">
        <w:rPr>
          <w:sz w:val="32"/>
          <w:szCs w:val="32"/>
          <w:lang w:val="hr-HR"/>
        </w:rPr>
        <w:t>case</w:t>
      </w:r>
      <w:proofErr w:type="spellEnd"/>
      <w:r w:rsidRPr="0010311D">
        <w:rPr>
          <w:sz w:val="32"/>
          <w:szCs w:val="32"/>
          <w:lang w:val="hr-HR"/>
        </w:rPr>
        <w:t xml:space="preserve"> to </w:t>
      </w:r>
      <w:proofErr w:type="spellStart"/>
      <w:r w:rsidRPr="0010311D">
        <w:rPr>
          <w:sz w:val="32"/>
          <w:szCs w:val="32"/>
          <w:lang w:val="hr-HR"/>
        </w:rPr>
        <w:t>answer</w:t>
      </w:r>
      <w:proofErr w:type="spellEnd"/>
      <w:r w:rsidRPr="0010311D">
        <w:rPr>
          <w:sz w:val="32"/>
          <w:szCs w:val="32"/>
          <w:lang w:val="hr-HR"/>
        </w:rPr>
        <w:t xml:space="preserve">, but </w:t>
      </w:r>
      <w:proofErr w:type="spellStart"/>
      <w:r w:rsidRPr="0010311D">
        <w:rPr>
          <w:sz w:val="32"/>
          <w:szCs w:val="32"/>
          <w:lang w:val="hr-HR"/>
        </w:rPr>
        <w:t>that</w:t>
      </w:r>
      <w:proofErr w:type="spellEnd"/>
      <w:r w:rsidRPr="0010311D">
        <w:rPr>
          <w:sz w:val="32"/>
          <w:szCs w:val="32"/>
          <w:lang w:val="hr-HR"/>
        </w:rPr>
        <w:t xml:space="preserve"> </w:t>
      </w:r>
      <w:proofErr w:type="spellStart"/>
      <w:r w:rsidRPr="0010311D">
        <w:rPr>
          <w:sz w:val="32"/>
          <w:szCs w:val="32"/>
          <w:lang w:val="hr-HR"/>
        </w:rPr>
        <w:t>is</w:t>
      </w:r>
      <w:proofErr w:type="spellEnd"/>
      <w:r w:rsidRPr="0010311D">
        <w:rPr>
          <w:sz w:val="32"/>
          <w:szCs w:val="32"/>
          <w:lang w:val="hr-HR"/>
        </w:rPr>
        <w:t xml:space="preserve"> </w:t>
      </w:r>
      <w:proofErr w:type="spellStart"/>
      <w:r w:rsidRPr="0010311D">
        <w:rPr>
          <w:sz w:val="32"/>
          <w:szCs w:val="32"/>
          <w:lang w:val="hr-HR"/>
        </w:rPr>
        <w:t>something</w:t>
      </w:r>
      <w:proofErr w:type="spellEnd"/>
      <w:r w:rsidRPr="0010311D">
        <w:rPr>
          <w:sz w:val="32"/>
          <w:szCs w:val="32"/>
          <w:lang w:val="hr-HR"/>
        </w:rPr>
        <w:t xml:space="preserve"> </w:t>
      </w:r>
      <w:proofErr w:type="spellStart"/>
      <w:r w:rsidRPr="0010311D">
        <w:rPr>
          <w:sz w:val="32"/>
          <w:szCs w:val="32"/>
          <w:lang w:val="hr-HR"/>
        </w:rPr>
        <w:t>that</w:t>
      </w:r>
      <w:proofErr w:type="spellEnd"/>
      <w:r w:rsidRPr="0010311D">
        <w:rPr>
          <w:sz w:val="32"/>
          <w:szCs w:val="32"/>
          <w:lang w:val="hr-HR"/>
        </w:rPr>
        <w:t xml:space="preserve"> I </w:t>
      </w:r>
      <w:proofErr w:type="spellStart"/>
      <w:r w:rsidRPr="0010311D">
        <w:rPr>
          <w:sz w:val="32"/>
          <w:szCs w:val="32"/>
          <w:lang w:val="hr-HR"/>
        </w:rPr>
        <w:t>need</w:t>
      </w:r>
      <w:proofErr w:type="spellEnd"/>
      <w:r w:rsidRPr="0010311D">
        <w:rPr>
          <w:sz w:val="32"/>
          <w:szCs w:val="32"/>
          <w:lang w:val="hr-HR"/>
        </w:rPr>
        <w:t xml:space="preserve"> to </w:t>
      </w:r>
      <w:proofErr w:type="spellStart"/>
      <w:r w:rsidRPr="0010311D">
        <w:rPr>
          <w:sz w:val="32"/>
          <w:szCs w:val="32"/>
          <w:lang w:val="hr-HR"/>
        </w:rPr>
        <w:t>pursue</w:t>
      </w:r>
      <w:proofErr w:type="spellEnd"/>
      <w:r w:rsidRPr="0010311D">
        <w:rPr>
          <w:sz w:val="32"/>
          <w:szCs w:val="32"/>
          <w:lang w:val="hr-HR"/>
        </w:rPr>
        <w:t xml:space="preserve"> </w:t>
      </w:r>
      <w:proofErr w:type="spellStart"/>
      <w:r w:rsidRPr="0010311D">
        <w:rPr>
          <w:sz w:val="32"/>
          <w:szCs w:val="32"/>
          <w:lang w:val="hr-HR"/>
        </w:rPr>
        <w:t>in</w:t>
      </w:r>
      <w:proofErr w:type="spellEnd"/>
      <w:r w:rsidRPr="0010311D">
        <w:rPr>
          <w:sz w:val="32"/>
          <w:szCs w:val="32"/>
          <w:lang w:val="hr-HR"/>
        </w:rPr>
        <w:t xml:space="preserve"> a </w:t>
      </w:r>
      <w:proofErr w:type="spellStart"/>
      <w:r w:rsidRPr="0010311D">
        <w:rPr>
          <w:sz w:val="32"/>
          <w:szCs w:val="32"/>
          <w:lang w:val="hr-HR"/>
        </w:rPr>
        <w:t>rather</w:t>
      </w:r>
      <w:proofErr w:type="spellEnd"/>
      <w:r w:rsidRPr="0010311D">
        <w:rPr>
          <w:sz w:val="32"/>
          <w:szCs w:val="32"/>
          <w:lang w:val="hr-HR"/>
        </w:rPr>
        <w:t xml:space="preserve"> </w:t>
      </w:r>
      <w:proofErr w:type="spellStart"/>
      <w:r w:rsidRPr="0010311D">
        <w:rPr>
          <w:sz w:val="32"/>
          <w:szCs w:val="32"/>
          <w:lang w:val="hr-HR"/>
        </w:rPr>
        <w:t>different</w:t>
      </w:r>
      <w:proofErr w:type="spellEnd"/>
      <w:r w:rsidRPr="0010311D">
        <w:rPr>
          <w:sz w:val="32"/>
          <w:szCs w:val="32"/>
          <w:lang w:val="hr-HR"/>
        </w:rPr>
        <w:t xml:space="preserve"> </w:t>
      </w:r>
      <w:r w:rsidRPr="00C73786">
        <w:rPr>
          <w:rStyle w:val="cf01"/>
          <w:rFonts w:cstheme="minorHAnsi"/>
          <w:sz w:val="32"/>
          <w:szCs w:val="32"/>
          <w:highlight w:val="yellow"/>
        </w:rPr>
        <w:t>setting</w:t>
      </w:r>
      <w:r w:rsidRPr="0010311D">
        <w:rPr>
          <w:sz w:val="32"/>
          <w:szCs w:val="32"/>
          <w:lang w:val="hr-HR"/>
        </w:rPr>
        <w:t xml:space="preserve"> </w:t>
      </w:r>
      <w:proofErr w:type="spellStart"/>
      <w:r w:rsidRPr="0010311D">
        <w:rPr>
          <w:sz w:val="32"/>
          <w:szCs w:val="32"/>
          <w:lang w:val="hr-HR"/>
        </w:rPr>
        <w:t>than</w:t>
      </w:r>
      <w:proofErr w:type="spellEnd"/>
      <w:r w:rsidRPr="0010311D">
        <w:rPr>
          <w:sz w:val="32"/>
          <w:szCs w:val="32"/>
          <w:lang w:val="hr-HR"/>
        </w:rPr>
        <w:t xml:space="preserve"> </w:t>
      </w:r>
      <w:proofErr w:type="spellStart"/>
      <w:r w:rsidRPr="0010311D">
        <w:rPr>
          <w:sz w:val="32"/>
          <w:szCs w:val="32"/>
          <w:lang w:val="hr-HR"/>
        </w:rPr>
        <w:t>this</w:t>
      </w:r>
      <w:proofErr w:type="spellEnd"/>
      <w:r w:rsidRPr="0010311D">
        <w:rPr>
          <w:sz w:val="32"/>
          <w:szCs w:val="32"/>
          <w:lang w:val="hr-HR"/>
        </w:rPr>
        <w:t xml:space="preserve"> one.</w:t>
      </w:r>
    </w:p>
    <w:p w14:paraId="54399909" w14:textId="77777777" w:rsidR="008A01FB" w:rsidRDefault="008A01FB"/>
    <w:sectPr w:rsidR="008A01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AA20" w14:textId="77777777" w:rsidR="009032E4" w:rsidRDefault="009032E4" w:rsidP="009032E4">
      <w:pPr>
        <w:spacing w:after="0" w:line="240" w:lineRule="auto"/>
      </w:pPr>
      <w:r>
        <w:separator/>
      </w:r>
    </w:p>
  </w:endnote>
  <w:endnote w:type="continuationSeparator" w:id="0">
    <w:p w14:paraId="3D0E0030" w14:textId="77777777" w:rsidR="009032E4" w:rsidRDefault="009032E4" w:rsidP="00903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F9E5" w14:textId="77777777" w:rsidR="009032E4" w:rsidRDefault="009032E4" w:rsidP="009032E4">
      <w:pPr>
        <w:spacing w:after="0" w:line="240" w:lineRule="auto"/>
      </w:pPr>
      <w:r>
        <w:separator/>
      </w:r>
    </w:p>
  </w:footnote>
  <w:footnote w:type="continuationSeparator" w:id="0">
    <w:p w14:paraId="68EDE55A" w14:textId="77777777" w:rsidR="009032E4" w:rsidRDefault="009032E4" w:rsidP="009032E4">
      <w:pPr>
        <w:spacing w:after="0" w:line="240" w:lineRule="auto"/>
      </w:pPr>
      <w:r>
        <w:continuationSeparator/>
      </w:r>
    </w:p>
  </w:footnote>
  <w:footnote w:id="1">
    <w:p w14:paraId="64F2E753"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See https://www.youtube.com/watch?v=u7ekAQ_Plxk</w:t>
      </w:r>
    </w:p>
  </w:footnote>
  <w:footnote w:id="2">
    <w:p w14:paraId="55A155CF"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 xml:space="preserve">See Susan Wolf, ‘Moral Saints’, </w:t>
      </w:r>
      <w:r w:rsidRPr="00A81A73">
        <w:rPr>
          <w:i/>
          <w:iCs/>
          <w:sz w:val="32"/>
          <w:szCs w:val="32"/>
        </w:rPr>
        <w:t>Journal of Philosophy</w:t>
      </w:r>
      <w:r w:rsidRPr="00A81A73">
        <w:rPr>
          <w:sz w:val="32"/>
          <w:szCs w:val="32"/>
        </w:rPr>
        <w:t xml:space="preserve"> 79, No. 8 (</w:t>
      </w:r>
      <w:proofErr w:type="gramStart"/>
      <w:r w:rsidRPr="00A81A73">
        <w:rPr>
          <w:sz w:val="32"/>
          <w:szCs w:val="32"/>
        </w:rPr>
        <w:t>Aug.,</w:t>
      </w:r>
      <w:proofErr w:type="gramEnd"/>
      <w:r w:rsidRPr="00A81A73">
        <w:rPr>
          <w:sz w:val="32"/>
          <w:szCs w:val="32"/>
        </w:rPr>
        <w:t xml:space="preserve"> 1982), pp. 419</w:t>
      </w:r>
      <w:r>
        <w:rPr>
          <w:sz w:val="32"/>
          <w:szCs w:val="32"/>
        </w:rPr>
        <w:t>–</w:t>
      </w:r>
      <w:r w:rsidRPr="00A81A73">
        <w:rPr>
          <w:sz w:val="32"/>
          <w:szCs w:val="32"/>
        </w:rPr>
        <w:t>39.</w:t>
      </w:r>
    </w:p>
  </w:footnote>
  <w:footnote w:id="3">
    <w:p w14:paraId="2965CD4D"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 xml:space="preserve">C. S. Lewis, </w:t>
      </w:r>
      <w:r w:rsidRPr="00A81A73">
        <w:rPr>
          <w:i/>
          <w:iCs/>
          <w:sz w:val="32"/>
          <w:szCs w:val="32"/>
        </w:rPr>
        <w:t>The Screwtape Letters</w:t>
      </w:r>
      <w:r w:rsidRPr="00A81A73">
        <w:rPr>
          <w:sz w:val="32"/>
          <w:szCs w:val="32"/>
        </w:rPr>
        <w:t xml:space="preserve"> [1942], London: Collins, 1955, chapter 26, p. 135.</w:t>
      </w:r>
    </w:p>
  </w:footnote>
  <w:footnote w:id="4">
    <w:p w14:paraId="4181DA6A"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This is why I personally would prefer to depend on the paid services of others – if not from our own funds, then from resources supplied to us through taxation – rather than to depend on our family; not least because, if someone is being paid for a service, they can stop when their paid duties come to an end.</w:t>
      </w:r>
    </w:p>
  </w:footnote>
  <w:footnote w:id="5">
    <w:p w14:paraId="2DA4ED60"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And especially on the part of someone who has already written about ‘Postmodern Politics’</w:t>
      </w:r>
      <w:r>
        <w:rPr>
          <w:sz w:val="32"/>
          <w:szCs w:val="32"/>
        </w:rPr>
        <w:t xml:space="preserve">. </w:t>
      </w:r>
      <w:r w:rsidRPr="00C73786">
        <w:rPr>
          <w:rFonts w:cstheme="minorHAnsi"/>
          <w:sz w:val="32"/>
          <w:szCs w:val="32"/>
        </w:rPr>
        <w:t>(S</w:t>
      </w:r>
      <w:r w:rsidRPr="00C73786">
        <w:rPr>
          <w:rStyle w:val="cf01"/>
          <w:rFonts w:cstheme="minorHAnsi"/>
          <w:sz w:val="32"/>
          <w:szCs w:val="32"/>
        </w:rPr>
        <w:t>ee chapter 8).</w:t>
      </w:r>
    </w:p>
  </w:footnote>
  <w:footnote w:id="6">
    <w:p w14:paraId="2B333FB0"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 xml:space="preserve">If anyone is sceptical about this, they should read Isabel Wilkinson’s </w:t>
      </w:r>
      <w:r w:rsidRPr="00A81A73">
        <w:rPr>
          <w:i/>
          <w:iCs/>
          <w:sz w:val="32"/>
          <w:szCs w:val="32"/>
        </w:rPr>
        <w:t>Caste: The Lies That Divide Us</w:t>
      </w:r>
      <w:r w:rsidRPr="00A81A73">
        <w:rPr>
          <w:sz w:val="32"/>
          <w:szCs w:val="32"/>
        </w:rPr>
        <w:t xml:space="preserve"> (London: Allen Lane, 2020)</w:t>
      </w:r>
    </w:p>
  </w:footnote>
  <w:footnote w:id="7">
    <w:p w14:paraId="681F052C"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Let me put aside issues – e.g. of class-based disadvantage – which it may be difficult to avoid, if we are in a market-based society.</w:t>
      </w:r>
    </w:p>
  </w:footnote>
  <w:footnote w:id="8">
    <w:p w14:paraId="091658B5"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The father had the woman dismissed, as the organiser of a strike for improved wages.  But if one assumes that it is correct – as the father is made to claim – that he is paying what were the standard rates for such work, it is not clear that he did anything wrong.  Three of the family members behaved in ways which were morally problematic, while the behaviour of one of them seems to have been criminal.</w:t>
      </w:r>
    </w:p>
  </w:footnote>
  <w:footnote w:id="9">
    <w:p w14:paraId="3955C490"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 xml:space="preserve">See </w:t>
      </w:r>
      <w:hyperlink r:id="rId1" w:history="1">
        <w:r w:rsidRPr="00A81A73">
          <w:rPr>
            <w:rStyle w:val="Hiperveza"/>
            <w:sz w:val="32"/>
            <w:szCs w:val="32"/>
          </w:rPr>
          <w:t>https://www.theguardian.com/stage/2015/aug/29/how-jb-priestley-inspector-calls-ussr</w:t>
        </w:r>
      </w:hyperlink>
      <w:r w:rsidRPr="00A81A73">
        <w:rPr>
          <w:sz w:val="32"/>
          <w:szCs w:val="32"/>
        </w:rPr>
        <w:t>.  As this piece notes, it was not that the play was rejected in London, so much as that no theatre was available there.</w:t>
      </w:r>
    </w:p>
  </w:footnote>
  <w:footnote w:id="10">
    <w:p w14:paraId="2A62939E"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E.g. to the efforts of Dorothy Day and Peter Maurin in the ‘Catholic Worker’ movement.</w:t>
      </w:r>
    </w:p>
  </w:footnote>
  <w:footnote w:id="11">
    <w:p w14:paraId="22C5DCEE"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 xml:space="preserve">See Dana Greene, </w:t>
      </w:r>
      <w:r w:rsidRPr="00A81A73">
        <w:rPr>
          <w:i/>
          <w:iCs/>
          <w:sz w:val="32"/>
          <w:szCs w:val="32"/>
        </w:rPr>
        <w:t>The Living of Maisie Ward</w:t>
      </w:r>
      <w:r w:rsidRPr="00A81A73">
        <w:rPr>
          <w:sz w:val="32"/>
          <w:szCs w:val="32"/>
        </w:rPr>
        <w:t xml:space="preserve"> (Notre Dame and London: University of Notre Dame Press, 1997), p. 191.</w:t>
      </w:r>
    </w:p>
  </w:footnote>
  <w:footnote w:id="12">
    <w:p w14:paraId="1BB969B5"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 xml:space="preserve">But see for a contrary view, Christopher Hitchens, </w:t>
      </w:r>
      <w:r w:rsidRPr="00A81A73">
        <w:rPr>
          <w:i/>
          <w:iCs/>
          <w:sz w:val="32"/>
          <w:szCs w:val="32"/>
        </w:rPr>
        <w:t>The Missionary Position</w:t>
      </w:r>
      <w:r w:rsidRPr="00A81A73">
        <w:rPr>
          <w:sz w:val="32"/>
          <w:szCs w:val="32"/>
        </w:rPr>
        <w:t xml:space="preserve"> (London: Verso, 1995).</w:t>
      </w:r>
    </w:p>
  </w:footnote>
  <w:footnote w:id="13">
    <w:p w14:paraId="33191707" w14:textId="77777777" w:rsidR="009032E4" w:rsidRPr="00ED45A4" w:rsidRDefault="009032E4" w:rsidP="009032E4">
      <w:pPr>
        <w:pStyle w:val="Tekstfusnote"/>
        <w:rPr>
          <w:rFonts w:cstheme="minorHAnsi"/>
          <w:lang w:val="hr-HR"/>
        </w:rPr>
      </w:pPr>
      <w:r>
        <w:rPr>
          <w:rStyle w:val="Referencafusnote"/>
        </w:rPr>
        <w:footnoteRef/>
      </w:r>
      <w:r>
        <w:t xml:space="preserve"> </w:t>
      </w:r>
      <w:r w:rsidRPr="00ED45A4">
        <w:rPr>
          <w:rFonts w:cstheme="minorHAnsi"/>
          <w:sz w:val="32"/>
          <w:szCs w:val="32"/>
        </w:rPr>
        <w:t xml:space="preserve">See </w:t>
      </w:r>
      <w:r w:rsidRPr="00ED45A4">
        <w:rPr>
          <w:rStyle w:val="cf01"/>
          <w:rFonts w:cstheme="minorHAnsi"/>
          <w:sz w:val="32"/>
          <w:szCs w:val="32"/>
        </w:rPr>
        <w:t>chapter 14.</w:t>
      </w:r>
    </w:p>
  </w:footnote>
  <w:footnote w:id="14">
    <w:p w14:paraId="64952BF3"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 xml:space="preserve">See for example my ‘The Gift Relationship Revisited’, </w:t>
      </w:r>
      <w:r w:rsidRPr="00A81A73">
        <w:rPr>
          <w:i/>
          <w:iCs/>
          <w:sz w:val="32"/>
          <w:szCs w:val="32"/>
        </w:rPr>
        <w:t>HEC Forum</w:t>
      </w:r>
      <w:r w:rsidRPr="00A81A73">
        <w:rPr>
          <w:sz w:val="32"/>
          <w:szCs w:val="32"/>
        </w:rPr>
        <w:t xml:space="preserve"> 27, No. 4, 2015, pp. 301</w:t>
      </w:r>
      <w:r>
        <w:rPr>
          <w:sz w:val="32"/>
          <w:szCs w:val="32"/>
        </w:rPr>
        <w:t>–</w:t>
      </w:r>
      <w:r w:rsidRPr="00A81A73">
        <w:rPr>
          <w:sz w:val="32"/>
          <w:szCs w:val="32"/>
        </w:rPr>
        <w:t>17.</w:t>
      </w:r>
    </w:p>
  </w:footnote>
  <w:footnote w:id="15">
    <w:p w14:paraId="49C40343"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See ‘The Gift Relationship Revisited’ for details.</w:t>
      </w:r>
    </w:p>
  </w:footnote>
  <w:footnote w:id="16">
    <w:p w14:paraId="7FBDF016"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 xml:space="preserve">The issue is a little more complex than I have presented it as being here.  For while people may initially volunteer </w:t>
      </w:r>
      <w:proofErr w:type="gramStart"/>
      <w:r w:rsidRPr="00A81A73">
        <w:rPr>
          <w:sz w:val="32"/>
          <w:szCs w:val="32"/>
        </w:rPr>
        <w:t>on the basis of</w:t>
      </w:r>
      <w:proofErr w:type="gramEnd"/>
      <w:r w:rsidRPr="00A81A73">
        <w:rPr>
          <w:sz w:val="32"/>
          <w:szCs w:val="32"/>
        </w:rPr>
        <w:t xml:space="preserve"> one set of motives, it is possible that they may become socialised into motivation which is structured by the organisation into which they volunteer.  For example, once people give blood a certain number of times, they apparently come to self-identify as ‘blood </w:t>
      </w:r>
      <w:proofErr w:type="gramStart"/>
      <w:r w:rsidRPr="00A81A73">
        <w:rPr>
          <w:sz w:val="32"/>
          <w:szCs w:val="32"/>
        </w:rPr>
        <w:t>donors’, and</w:t>
      </w:r>
      <w:proofErr w:type="gramEnd"/>
      <w:r w:rsidRPr="00A81A73">
        <w:rPr>
          <w:sz w:val="32"/>
          <w:szCs w:val="32"/>
        </w:rPr>
        <w:t xml:space="preserve"> will then – e.g. if they move – deliberately to seek out opportunities to give blood, in their new location.  See Jane A. </w:t>
      </w:r>
      <w:proofErr w:type="spellStart"/>
      <w:r w:rsidRPr="00A81A73">
        <w:rPr>
          <w:sz w:val="32"/>
          <w:szCs w:val="32"/>
        </w:rPr>
        <w:t>Piliavin</w:t>
      </w:r>
      <w:proofErr w:type="spellEnd"/>
      <w:r w:rsidRPr="00A81A73">
        <w:rPr>
          <w:sz w:val="32"/>
          <w:szCs w:val="32"/>
        </w:rPr>
        <w:t xml:space="preserve"> and Peter L. Callero, </w:t>
      </w:r>
      <w:r w:rsidRPr="00A81A73">
        <w:rPr>
          <w:i/>
          <w:iCs/>
          <w:sz w:val="32"/>
          <w:szCs w:val="32"/>
        </w:rPr>
        <w:t>Giving Blood: the development of an altruistic identity</w:t>
      </w:r>
      <w:r w:rsidRPr="00A81A73">
        <w:rPr>
          <w:sz w:val="32"/>
          <w:szCs w:val="32"/>
        </w:rPr>
        <w:t xml:space="preserve"> (Baltimore: Johns Hopkins University Press, 1991).  Nonetheless, it seems to me that more flexibility is possible in the construction of commercial incentives, which need not make any sense to the paid donor, other than that they are what they </w:t>
      </w:r>
      <w:proofErr w:type="gramStart"/>
      <w:r w:rsidRPr="00A81A73">
        <w:rPr>
          <w:sz w:val="32"/>
          <w:szCs w:val="32"/>
        </w:rPr>
        <w:t>have to</w:t>
      </w:r>
      <w:proofErr w:type="gramEnd"/>
      <w:r w:rsidRPr="00A81A73">
        <w:rPr>
          <w:sz w:val="32"/>
          <w:szCs w:val="32"/>
        </w:rPr>
        <w:t xml:space="preserve"> comply with, to get paid.</w:t>
      </w:r>
    </w:p>
  </w:footnote>
  <w:footnote w:id="17">
    <w:p w14:paraId="34B07886"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It is striking, although I can only mention this briefly here, that in the face of this problem those who volunteer often find that they are, now, subject to all kinds of unappealing bureaucratic rules.</w:t>
      </w:r>
    </w:p>
  </w:footnote>
  <w:footnote w:id="18">
    <w:p w14:paraId="710C8252"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 xml:space="preserve">The (notorious) subtitle of his </w:t>
      </w:r>
      <w:r w:rsidRPr="00A81A73">
        <w:rPr>
          <w:i/>
          <w:iCs/>
          <w:sz w:val="32"/>
          <w:szCs w:val="32"/>
        </w:rPr>
        <w:t xml:space="preserve">The Fable of the Bees; </w:t>
      </w:r>
      <w:r w:rsidRPr="00A81A73">
        <w:rPr>
          <w:sz w:val="32"/>
          <w:szCs w:val="32"/>
        </w:rPr>
        <w:t>see for example F. B. Kaye’s edition (Oxford: Clarendon Press, 1924).</w:t>
      </w:r>
    </w:p>
  </w:footnote>
  <w:footnote w:id="19">
    <w:p w14:paraId="07F0753C" w14:textId="77777777" w:rsidR="009032E4" w:rsidRPr="00FE33EF" w:rsidRDefault="009032E4" w:rsidP="009032E4">
      <w:pPr>
        <w:pStyle w:val="Tekstfusnote"/>
        <w:rPr>
          <w:lang w:val="hr-HR"/>
        </w:rPr>
      </w:pPr>
      <w:r>
        <w:rPr>
          <w:rStyle w:val="Referencafusnote"/>
        </w:rPr>
        <w:footnoteRef/>
      </w:r>
      <w:r>
        <w:t xml:space="preserve"> </w:t>
      </w:r>
      <w:r w:rsidRPr="00A81A73">
        <w:rPr>
          <w:sz w:val="32"/>
          <w:szCs w:val="32"/>
        </w:rPr>
        <w:t xml:space="preserve">See Mandeville, </w:t>
      </w:r>
      <w:r w:rsidRPr="00A81A73">
        <w:rPr>
          <w:i/>
          <w:iCs/>
          <w:sz w:val="32"/>
          <w:szCs w:val="32"/>
        </w:rPr>
        <w:t xml:space="preserve">A Letter to Dion </w:t>
      </w:r>
      <w:r w:rsidRPr="00A81A73">
        <w:rPr>
          <w:sz w:val="32"/>
          <w:szCs w:val="32"/>
        </w:rPr>
        <w:t xml:space="preserve">[1732] ed. Bonamy </w:t>
      </w:r>
      <w:proofErr w:type="spellStart"/>
      <w:r w:rsidRPr="00A81A73">
        <w:rPr>
          <w:sz w:val="32"/>
          <w:szCs w:val="32"/>
        </w:rPr>
        <w:t>Dobr</w:t>
      </w:r>
      <w:r w:rsidRPr="00A81A73">
        <w:rPr>
          <w:rFonts w:cstheme="minorHAnsi"/>
          <w:sz w:val="32"/>
          <w:szCs w:val="32"/>
        </w:rPr>
        <w:t>é</w:t>
      </w:r>
      <w:r w:rsidRPr="00A81A73">
        <w:rPr>
          <w:sz w:val="32"/>
          <w:szCs w:val="32"/>
        </w:rPr>
        <w:t>e</w:t>
      </w:r>
      <w:proofErr w:type="spellEnd"/>
      <w:r w:rsidRPr="00A81A73">
        <w:rPr>
          <w:sz w:val="32"/>
          <w:szCs w:val="32"/>
        </w:rPr>
        <w:t xml:space="preserve"> (Liverpool: University Press of Liverpool, 1954); see p. 36.</w:t>
      </w:r>
    </w:p>
  </w:footnote>
  <w:footnote w:id="20">
    <w:p w14:paraId="2ECE3293" w14:textId="77777777" w:rsidR="009032E4" w:rsidRPr="00640382" w:rsidRDefault="009032E4" w:rsidP="009032E4">
      <w:pPr>
        <w:pStyle w:val="Tekstfusnote"/>
        <w:rPr>
          <w:lang w:val="hr-HR"/>
        </w:rPr>
      </w:pPr>
      <w:r>
        <w:rPr>
          <w:rStyle w:val="Referencafusnote"/>
        </w:rPr>
        <w:footnoteRef/>
      </w:r>
      <w:r>
        <w:t xml:space="preserve"> </w:t>
      </w:r>
      <w:r>
        <w:rPr>
          <w:rStyle w:val="cf01"/>
        </w:rPr>
        <w:t>As I have discussed in chapter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E4"/>
    <w:rsid w:val="008A01FB"/>
    <w:rsid w:val="009032E4"/>
    <w:rsid w:val="009769C5"/>
    <w:rsid w:val="00A4667C"/>
    <w:rsid w:val="00C95D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70B8"/>
  <w15:chartTrackingRefBased/>
  <w15:docId w15:val="{1BB70922-28B7-44C5-BCD0-DA6B833F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E4"/>
    <w:rPr>
      <w:lang w:val="en-AU"/>
    </w:rPr>
  </w:style>
  <w:style w:type="paragraph" w:styleId="Naslov1">
    <w:name w:val="heading 1"/>
    <w:basedOn w:val="Normal"/>
    <w:next w:val="Normal"/>
    <w:link w:val="Naslov1Char"/>
    <w:uiPriority w:val="9"/>
    <w:qFormat/>
    <w:rsid w:val="009032E4"/>
    <w:pPr>
      <w:keepNext/>
      <w:keepLines/>
      <w:spacing w:before="360" w:after="80"/>
      <w:outlineLvl w:val="0"/>
    </w:pPr>
    <w:rPr>
      <w:rFonts w:asciiTheme="majorHAnsi" w:eastAsiaTheme="majorEastAsia" w:hAnsiTheme="majorHAnsi" w:cstheme="majorBidi"/>
      <w:color w:val="2F5496" w:themeColor="accent1" w:themeShade="BF"/>
      <w:sz w:val="40"/>
      <w:szCs w:val="40"/>
      <w:lang w:val="hr-HR"/>
    </w:rPr>
  </w:style>
  <w:style w:type="paragraph" w:styleId="Naslov2">
    <w:name w:val="heading 2"/>
    <w:basedOn w:val="Normal"/>
    <w:next w:val="Normal"/>
    <w:link w:val="Naslov2Char"/>
    <w:uiPriority w:val="9"/>
    <w:semiHidden/>
    <w:unhideWhenUsed/>
    <w:qFormat/>
    <w:rsid w:val="009032E4"/>
    <w:pPr>
      <w:keepNext/>
      <w:keepLines/>
      <w:spacing w:before="160" w:after="80"/>
      <w:outlineLvl w:val="1"/>
    </w:pPr>
    <w:rPr>
      <w:rFonts w:asciiTheme="majorHAnsi" w:eastAsiaTheme="majorEastAsia" w:hAnsiTheme="majorHAnsi" w:cstheme="majorBidi"/>
      <w:color w:val="2F5496" w:themeColor="accent1" w:themeShade="BF"/>
      <w:sz w:val="32"/>
      <w:szCs w:val="32"/>
      <w:lang w:val="hr-HR"/>
    </w:rPr>
  </w:style>
  <w:style w:type="paragraph" w:styleId="Naslov3">
    <w:name w:val="heading 3"/>
    <w:basedOn w:val="Normal"/>
    <w:next w:val="Normal"/>
    <w:link w:val="Naslov3Char"/>
    <w:uiPriority w:val="9"/>
    <w:semiHidden/>
    <w:unhideWhenUsed/>
    <w:qFormat/>
    <w:rsid w:val="009032E4"/>
    <w:pPr>
      <w:keepNext/>
      <w:keepLines/>
      <w:spacing w:before="160" w:after="80"/>
      <w:outlineLvl w:val="2"/>
    </w:pPr>
    <w:rPr>
      <w:rFonts w:eastAsiaTheme="majorEastAsia" w:cstheme="majorBidi"/>
      <w:color w:val="2F5496" w:themeColor="accent1" w:themeShade="BF"/>
      <w:sz w:val="28"/>
      <w:szCs w:val="28"/>
      <w:lang w:val="hr-HR"/>
    </w:rPr>
  </w:style>
  <w:style w:type="paragraph" w:styleId="Naslov4">
    <w:name w:val="heading 4"/>
    <w:basedOn w:val="Normal"/>
    <w:next w:val="Normal"/>
    <w:link w:val="Naslov4Char"/>
    <w:uiPriority w:val="9"/>
    <w:semiHidden/>
    <w:unhideWhenUsed/>
    <w:qFormat/>
    <w:rsid w:val="009032E4"/>
    <w:pPr>
      <w:keepNext/>
      <w:keepLines/>
      <w:spacing w:before="80" w:after="40"/>
      <w:outlineLvl w:val="3"/>
    </w:pPr>
    <w:rPr>
      <w:rFonts w:eastAsiaTheme="majorEastAsia" w:cstheme="majorBidi"/>
      <w:i/>
      <w:iCs/>
      <w:color w:val="2F5496" w:themeColor="accent1" w:themeShade="BF"/>
      <w:lang w:val="hr-HR"/>
    </w:rPr>
  </w:style>
  <w:style w:type="paragraph" w:styleId="Naslov5">
    <w:name w:val="heading 5"/>
    <w:basedOn w:val="Normal"/>
    <w:next w:val="Normal"/>
    <w:link w:val="Naslov5Char"/>
    <w:uiPriority w:val="9"/>
    <w:semiHidden/>
    <w:unhideWhenUsed/>
    <w:qFormat/>
    <w:rsid w:val="009032E4"/>
    <w:pPr>
      <w:keepNext/>
      <w:keepLines/>
      <w:spacing w:before="80" w:after="40"/>
      <w:outlineLvl w:val="4"/>
    </w:pPr>
    <w:rPr>
      <w:rFonts w:eastAsiaTheme="majorEastAsia" w:cstheme="majorBidi"/>
      <w:color w:val="2F5496" w:themeColor="accent1" w:themeShade="BF"/>
      <w:lang w:val="hr-HR"/>
    </w:rPr>
  </w:style>
  <w:style w:type="paragraph" w:styleId="Naslov6">
    <w:name w:val="heading 6"/>
    <w:basedOn w:val="Normal"/>
    <w:next w:val="Normal"/>
    <w:link w:val="Naslov6Char"/>
    <w:uiPriority w:val="9"/>
    <w:semiHidden/>
    <w:unhideWhenUsed/>
    <w:qFormat/>
    <w:rsid w:val="009032E4"/>
    <w:pPr>
      <w:keepNext/>
      <w:keepLines/>
      <w:spacing w:before="40" w:after="0"/>
      <w:outlineLvl w:val="5"/>
    </w:pPr>
    <w:rPr>
      <w:rFonts w:eastAsiaTheme="majorEastAsia" w:cstheme="majorBidi"/>
      <w:i/>
      <w:iCs/>
      <w:color w:val="595959" w:themeColor="text1" w:themeTint="A6"/>
      <w:lang w:val="hr-HR"/>
    </w:rPr>
  </w:style>
  <w:style w:type="paragraph" w:styleId="Naslov7">
    <w:name w:val="heading 7"/>
    <w:basedOn w:val="Normal"/>
    <w:next w:val="Normal"/>
    <w:link w:val="Naslov7Char"/>
    <w:uiPriority w:val="9"/>
    <w:semiHidden/>
    <w:unhideWhenUsed/>
    <w:qFormat/>
    <w:rsid w:val="009032E4"/>
    <w:pPr>
      <w:keepNext/>
      <w:keepLines/>
      <w:spacing w:before="40" w:after="0"/>
      <w:outlineLvl w:val="6"/>
    </w:pPr>
    <w:rPr>
      <w:rFonts w:eastAsiaTheme="majorEastAsia" w:cstheme="majorBidi"/>
      <w:color w:val="595959" w:themeColor="text1" w:themeTint="A6"/>
      <w:lang w:val="hr-HR"/>
    </w:rPr>
  </w:style>
  <w:style w:type="paragraph" w:styleId="Naslov8">
    <w:name w:val="heading 8"/>
    <w:basedOn w:val="Normal"/>
    <w:next w:val="Normal"/>
    <w:link w:val="Naslov8Char"/>
    <w:uiPriority w:val="9"/>
    <w:semiHidden/>
    <w:unhideWhenUsed/>
    <w:qFormat/>
    <w:rsid w:val="009032E4"/>
    <w:pPr>
      <w:keepNext/>
      <w:keepLines/>
      <w:spacing w:after="0"/>
      <w:outlineLvl w:val="7"/>
    </w:pPr>
    <w:rPr>
      <w:rFonts w:eastAsiaTheme="majorEastAsia" w:cstheme="majorBidi"/>
      <w:i/>
      <w:iCs/>
      <w:color w:val="272727" w:themeColor="text1" w:themeTint="D8"/>
      <w:lang w:val="hr-HR"/>
    </w:rPr>
  </w:style>
  <w:style w:type="paragraph" w:styleId="Naslov9">
    <w:name w:val="heading 9"/>
    <w:basedOn w:val="Normal"/>
    <w:next w:val="Normal"/>
    <w:link w:val="Naslov9Char"/>
    <w:uiPriority w:val="9"/>
    <w:semiHidden/>
    <w:unhideWhenUsed/>
    <w:qFormat/>
    <w:rsid w:val="009032E4"/>
    <w:pPr>
      <w:keepNext/>
      <w:keepLines/>
      <w:spacing w:after="0"/>
      <w:outlineLvl w:val="8"/>
    </w:pPr>
    <w:rPr>
      <w:rFonts w:eastAsiaTheme="majorEastAsia" w:cstheme="majorBidi"/>
      <w:color w:val="272727" w:themeColor="text1" w:themeTint="D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032E4"/>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032E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032E4"/>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032E4"/>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032E4"/>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032E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032E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032E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032E4"/>
    <w:rPr>
      <w:rFonts w:eastAsiaTheme="majorEastAsia" w:cstheme="majorBidi"/>
      <w:color w:val="272727" w:themeColor="text1" w:themeTint="D8"/>
    </w:rPr>
  </w:style>
  <w:style w:type="paragraph" w:styleId="Naslov">
    <w:name w:val="Title"/>
    <w:basedOn w:val="Normal"/>
    <w:next w:val="Normal"/>
    <w:link w:val="NaslovChar"/>
    <w:uiPriority w:val="10"/>
    <w:qFormat/>
    <w:rsid w:val="009032E4"/>
    <w:pPr>
      <w:spacing w:after="80" w:line="240" w:lineRule="auto"/>
      <w:contextualSpacing/>
    </w:pPr>
    <w:rPr>
      <w:rFonts w:asciiTheme="majorHAnsi" w:eastAsiaTheme="majorEastAsia" w:hAnsiTheme="majorHAnsi" w:cstheme="majorBidi"/>
      <w:spacing w:val="-10"/>
      <w:kern w:val="28"/>
      <w:sz w:val="56"/>
      <w:szCs w:val="56"/>
      <w:lang w:val="hr-HR"/>
    </w:rPr>
  </w:style>
  <w:style w:type="character" w:customStyle="1" w:styleId="NaslovChar">
    <w:name w:val="Naslov Char"/>
    <w:basedOn w:val="Zadanifontodlomka"/>
    <w:link w:val="Naslov"/>
    <w:uiPriority w:val="10"/>
    <w:rsid w:val="009032E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032E4"/>
    <w:pPr>
      <w:numPr>
        <w:ilvl w:val="1"/>
      </w:numPr>
    </w:pPr>
    <w:rPr>
      <w:rFonts w:eastAsiaTheme="majorEastAsia" w:cstheme="majorBidi"/>
      <w:color w:val="595959" w:themeColor="text1" w:themeTint="A6"/>
      <w:spacing w:val="15"/>
      <w:sz w:val="28"/>
      <w:szCs w:val="28"/>
      <w:lang w:val="hr-HR"/>
    </w:rPr>
  </w:style>
  <w:style w:type="character" w:customStyle="1" w:styleId="PodnaslovChar">
    <w:name w:val="Podnaslov Char"/>
    <w:basedOn w:val="Zadanifontodlomka"/>
    <w:link w:val="Podnaslov"/>
    <w:uiPriority w:val="11"/>
    <w:rsid w:val="009032E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032E4"/>
    <w:pPr>
      <w:spacing w:before="160"/>
      <w:jc w:val="center"/>
    </w:pPr>
    <w:rPr>
      <w:i/>
      <w:iCs/>
      <w:color w:val="404040" w:themeColor="text1" w:themeTint="BF"/>
      <w:lang w:val="hr-HR"/>
    </w:rPr>
  </w:style>
  <w:style w:type="character" w:customStyle="1" w:styleId="CitatChar">
    <w:name w:val="Citat Char"/>
    <w:basedOn w:val="Zadanifontodlomka"/>
    <w:link w:val="Citat"/>
    <w:uiPriority w:val="29"/>
    <w:rsid w:val="009032E4"/>
    <w:rPr>
      <w:i/>
      <w:iCs/>
      <w:color w:val="404040" w:themeColor="text1" w:themeTint="BF"/>
    </w:rPr>
  </w:style>
  <w:style w:type="paragraph" w:styleId="Odlomakpopisa">
    <w:name w:val="List Paragraph"/>
    <w:basedOn w:val="Normal"/>
    <w:uiPriority w:val="34"/>
    <w:qFormat/>
    <w:rsid w:val="009032E4"/>
    <w:pPr>
      <w:ind w:left="720"/>
      <w:contextualSpacing/>
    </w:pPr>
    <w:rPr>
      <w:lang w:val="hr-HR"/>
    </w:rPr>
  </w:style>
  <w:style w:type="character" w:styleId="Jakoisticanje">
    <w:name w:val="Intense Emphasis"/>
    <w:basedOn w:val="Zadanifontodlomka"/>
    <w:uiPriority w:val="21"/>
    <w:qFormat/>
    <w:rsid w:val="009032E4"/>
    <w:rPr>
      <w:i/>
      <w:iCs/>
      <w:color w:val="2F5496" w:themeColor="accent1" w:themeShade="BF"/>
    </w:rPr>
  </w:style>
  <w:style w:type="paragraph" w:styleId="Naglaencitat">
    <w:name w:val="Intense Quote"/>
    <w:basedOn w:val="Normal"/>
    <w:next w:val="Normal"/>
    <w:link w:val="NaglaencitatChar"/>
    <w:uiPriority w:val="30"/>
    <w:qFormat/>
    <w:rsid w:val="00903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hr-HR"/>
    </w:rPr>
  </w:style>
  <w:style w:type="character" w:customStyle="1" w:styleId="NaglaencitatChar">
    <w:name w:val="Naglašen citat Char"/>
    <w:basedOn w:val="Zadanifontodlomka"/>
    <w:link w:val="Naglaencitat"/>
    <w:uiPriority w:val="30"/>
    <w:rsid w:val="009032E4"/>
    <w:rPr>
      <w:i/>
      <w:iCs/>
      <w:color w:val="2F5496" w:themeColor="accent1" w:themeShade="BF"/>
    </w:rPr>
  </w:style>
  <w:style w:type="character" w:styleId="Istaknutareferenca">
    <w:name w:val="Intense Reference"/>
    <w:basedOn w:val="Zadanifontodlomka"/>
    <w:uiPriority w:val="32"/>
    <w:qFormat/>
    <w:rsid w:val="009032E4"/>
    <w:rPr>
      <w:b/>
      <w:bCs/>
      <w:smallCaps/>
      <w:color w:val="2F5496" w:themeColor="accent1" w:themeShade="BF"/>
      <w:spacing w:val="5"/>
    </w:rPr>
  </w:style>
  <w:style w:type="character" w:styleId="Hiperveza">
    <w:name w:val="Hyperlink"/>
    <w:basedOn w:val="Zadanifontodlomka"/>
    <w:uiPriority w:val="99"/>
    <w:unhideWhenUsed/>
    <w:rsid w:val="009032E4"/>
    <w:rPr>
      <w:color w:val="0000FF"/>
      <w:u w:val="single"/>
    </w:rPr>
  </w:style>
  <w:style w:type="paragraph" w:styleId="Tekstfusnote">
    <w:name w:val="footnote text"/>
    <w:basedOn w:val="Normal"/>
    <w:link w:val="TekstfusnoteChar"/>
    <w:uiPriority w:val="99"/>
    <w:unhideWhenUsed/>
    <w:rsid w:val="009032E4"/>
    <w:pPr>
      <w:spacing w:after="0" w:line="240" w:lineRule="auto"/>
    </w:pPr>
    <w:rPr>
      <w:sz w:val="20"/>
      <w:szCs w:val="20"/>
    </w:rPr>
  </w:style>
  <w:style w:type="character" w:customStyle="1" w:styleId="TekstfusnoteChar">
    <w:name w:val="Tekst fusnote Char"/>
    <w:basedOn w:val="Zadanifontodlomka"/>
    <w:link w:val="Tekstfusnote"/>
    <w:uiPriority w:val="99"/>
    <w:rsid w:val="009032E4"/>
    <w:rPr>
      <w:sz w:val="20"/>
      <w:szCs w:val="20"/>
      <w:lang w:val="en-AU"/>
    </w:rPr>
  </w:style>
  <w:style w:type="character" w:styleId="Referencafusnote">
    <w:name w:val="footnote reference"/>
    <w:basedOn w:val="Zadanifontodlomka"/>
    <w:uiPriority w:val="99"/>
    <w:semiHidden/>
    <w:unhideWhenUsed/>
    <w:rsid w:val="009032E4"/>
    <w:rPr>
      <w:vertAlign w:val="superscript"/>
    </w:rPr>
  </w:style>
  <w:style w:type="character" w:customStyle="1" w:styleId="cf01">
    <w:name w:val="cf01"/>
    <w:basedOn w:val="Zadanifontodlomka"/>
    <w:rsid w:val="009032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3285</Words>
  <Characters>18725</Characters>
  <Application>Microsoft Office Word</Application>
  <DocSecurity>0</DocSecurity>
  <Lines>156</Lines>
  <Paragraphs>43</Paragraphs>
  <ScaleCrop>false</ScaleCrop>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 Zakarija | KruZaK</dc:creator>
  <cp:keywords/>
  <dc:description/>
  <cp:lastModifiedBy>Kruno Zakarija | KruZaK</cp:lastModifiedBy>
  <cp:revision>1</cp:revision>
  <dcterms:created xsi:type="dcterms:W3CDTF">2025-09-08T23:00:00Z</dcterms:created>
  <dcterms:modified xsi:type="dcterms:W3CDTF">2025-09-08T23:01:00Z</dcterms:modified>
</cp:coreProperties>
</file>